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60D97" w14:textId="77777777" w:rsidR="00D0780A" w:rsidRPr="00D0780A" w:rsidRDefault="00D0780A" w:rsidP="00D0780A">
      <w:pPr>
        <w:pBdr>
          <w:top w:val="single" w:sz="4" w:space="4" w:color="auto"/>
          <w:left w:val="single" w:sz="4" w:space="4" w:color="auto"/>
          <w:bottom w:val="single" w:sz="4" w:space="1" w:color="auto"/>
          <w:right w:val="single" w:sz="4" w:space="4" w:color="auto"/>
        </w:pBdr>
        <w:spacing w:after="0" w:line="288" w:lineRule="auto"/>
        <w:jc w:val="center"/>
        <w:rPr>
          <w:rFonts w:ascii="Times New Roman" w:eastAsia="Calibri" w:hAnsi="Times New Roman" w:cs="Times New Roman"/>
          <w:b/>
          <w:bCs/>
          <w:color w:val="262626"/>
          <w:spacing w:val="10"/>
          <w:sz w:val="26"/>
          <w:szCs w:val="26"/>
        </w:rPr>
      </w:pPr>
      <w:r w:rsidRPr="00D0780A">
        <w:rPr>
          <w:rFonts w:ascii="Times New Roman" w:eastAsia="Calibri" w:hAnsi="Times New Roman" w:cs="Times New Roman"/>
          <w:b/>
          <w:bCs/>
          <w:color w:val="262626"/>
          <w:spacing w:val="10"/>
          <w:sz w:val="26"/>
          <w:szCs w:val="26"/>
        </w:rPr>
        <w:t>COMITE SYNDICAL</w:t>
      </w:r>
    </w:p>
    <w:p w14:paraId="61A1872E" w14:textId="1324B28F" w:rsidR="008D0716" w:rsidRDefault="00847A28" w:rsidP="00D0780A">
      <w:pPr>
        <w:pBdr>
          <w:top w:val="single" w:sz="4" w:space="4" w:color="auto"/>
          <w:left w:val="single" w:sz="4" w:space="4" w:color="auto"/>
          <w:bottom w:val="single" w:sz="4" w:space="1" w:color="auto"/>
          <w:right w:val="single" w:sz="4" w:space="4" w:color="auto"/>
        </w:pBdr>
        <w:spacing w:after="0" w:line="288" w:lineRule="auto"/>
        <w:jc w:val="center"/>
        <w:rPr>
          <w:rFonts w:ascii="Times New Roman" w:eastAsia="Calibri" w:hAnsi="Times New Roman" w:cs="Times New Roman"/>
          <w:color w:val="262626"/>
          <w:sz w:val="24"/>
          <w:szCs w:val="24"/>
        </w:rPr>
      </w:pPr>
      <w:r>
        <w:rPr>
          <w:rFonts w:ascii="Times New Roman" w:eastAsia="Calibri" w:hAnsi="Times New Roman" w:cs="Times New Roman"/>
          <w:b/>
          <w:bCs/>
          <w:color w:val="262626"/>
          <w:spacing w:val="10"/>
          <w:sz w:val="26"/>
          <w:szCs w:val="26"/>
        </w:rPr>
        <w:t>Mardi 21 mai 2024 à 17h30</w:t>
      </w:r>
    </w:p>
    <w:p w14:paraId="2AA1AC67" w14:textId="218B0B15" w:rsidR="004920F3" w:rsidRPr="008D0716" w:rsidRDefault="00847A28" w:rsidP="00D0780A">
      <w:pPr>
        <w:pBdr>
          <w:top w:val="single" w:sz="4" w:space="4" w:color="auto"/>
          <w:left w:val="single" w:sz="4" w:space="4" w:color="auto"/>
          <w:bottom w:val="single" w:sz="4" w:space="1" w:color="auto"/>
          <w:right w:val="single" w:sz="4" w:space="4" w:color="auto"/>
        </w:pBdr>
        <w:spacing w:after="0" w:line="288"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En visioconférence</w:t>
      </w:r>
    </w:p>
    <w:p w14:paraId="615DFAAC" w14:textId="77777777" w:rsidR="008D0716" w:rsidRDefault="008D0716" w:rsidP="008D0716">
      <w:pPr>
        <w:spacing w:after="160" w:line="259" w:lineRule="auto"/>
        <w:rPr>
          <w:rFonts w:ascii="Times New Roman" w:eastAsia="Calibri" w:hAnsi="Times New Roman" w:cs="Times New Roman"/>
          <w:b/>
          <w:bCs/>
          <w:color w:val="002060"/>
          <w:kern w:val="2"/>
          <w:sz w:val="28"/>
          <w:szCs w:val="28"/>
          <w14:ligatures w14:val="standardContextual"/>
        </w:rPr>
      </w:pPr>
    </w:p>
    <w:p w14:paraId="0440AD37" w14:textId="6A94967C" w:rsidR="00962CD3" w:rsidRPr="003D6854" w:rsidRDefault="00962CD3" w:rsidP="006A1FA6">
      <w:pPr>
        <w:spacing w:after="160" w:line="259" w:lineRule="auto"/>
        <w:jc w:val="center"/>
        <w:rPr>
          <w:rFonts w:ascii="Times New Roman" w:eastAsia="Calibri" w:hAnsi="Times New Roman" w:cs="Times New Roman"/>
          <w:b/>
          <w:bCs/>
          <w:color w:val="002060"/>
          <w:kern w:val="2"/>
          <w:sz w:val="28"/>
          <w:szCs w:val="28"/>
          <w14:ligatures w14:val="standardContextual"/>
        </w:rPr>
      </w:pPr>
      <w:r w:rsidRPr="003D6854">
        <w:rPr>
          <w:rFonts w:ascii="Times New Roman" w:eastAsia="Calibri" w:hAnsi="Times New Roman" w:cs="Times New Roman"/>
          <w:b/>
          <w:bCs/>
          <w:color w:val="002060"/>
          <w:kern w:val="2"/>
          <w:sz w:val="28"/>
          <w:szCs w:val="28"/>
          <w14:ligatures w14:val="standardContextual"/>
        </w:rPr>
        <w:t>NOTE EXPLICATIVE DE SYNTHESE</w:t>
      </w:r>
    </w:p>
    <w:p w14:paraId="5104B6B0" w14:textId="219C4DC8" w:rsidR="00962CD3" w:rsidRDefault="00962CD3" w:rsidP="00962CD3">
      <w:pPr>
        <w:spacing w:after="160" w:line="259" w:lineRule="auto"/>
        <w:jc w:val="center"/>
        <w:rPr>
          <w:rFonts w:ascii="Times New Roman" w:eastAsia="Calibri" w:hAnsi="Times New Roman" w:cs="Times New Roman"/>
          <w:color w:val="3B3838"/>
          <w:kern w:val="2"/>
          <w:sz w:val="24"/>
          <w:szCs w:val="24"/>
          <w14:ligatures w14:val="standardContextual"/>
        </w:rPr>
      </w:pPr>
      <w:r w:rsidRPr="003D6854">
        <w:rPr>
          <w:rFonts w:ascii="Times New Roman" w:eastAsia="Calibri" w:hAnsi="Times New Roman" w:cs="Times New Roman"/>
          <w:color w:val="3B3838"/>
          <w:kern w:val="2"/>
          <w:sz w:val="24"/>
          <w:szCs w:val="24"/>
          <w14:ligatures w14:val="standardContextual"/>
        </w:rPr>
        <w:t>SUR LES POINTS A L’ORDRE DU JOUR</w:t>
      </w:r>
    </w:p>
    <w:p w14:paraId="630E1BBB" w14:textId="77777777" w:rsidR="000460B7" w:rsidRDefault="000460B7" w:rsidP="00962CD3">
      <w:pPr>
        <w:spacing w:after="160" w:line="259" w:lineRule="auto"/>
        <w:jc w:val="center"/>
        <w:rPr>
          <w:rFonts w:ascii="Times New Roman" w:eastAsia="Calibri" w:hAnsi="Times New Roman" w:cs="Times New Roman"/>
          <w:color w:val="3B3838"/>
          <w:kern w:val="2"/>
          <w:sz w:val="24"/>
          <w:szCs w:val="24"/>
          <w14:ligatures w14:val="standardContextual"/>
        </w:rPr>
      </w:pPr>
    </w:p>
    <w:p w14:paraId="4242982A" w14:textId="77777777" w:rsidR="00625C38" w:rsidRDefault="00625C38" w:rsidP="00625C38">
      <w:pPr>
        <w:spacing w:after="0" w:line="288" w:lineRule="auto"/>
        <w:jc w:val="center"/>
        <w:rPr>
          <w:rFonts w:ascii="Times New Roman" w:hAnsi="Times New Roman" w:cs="Times New Roman"/>
          <w:b/>
          <w:bCs/>
          <w:color w:val="262626" w:themeColor="text1" w:themeTint="D9"/>
          <w:sz w:val="28"/>
          <w:szCs w:val="28"/>
        </w:rPr>
      </w:pPr>
    </w:p>
    <w:p w14:paraId="0FD4663E" w14:textId="77777777" w:rsidR="00625C38" w:rsidRPr="00C40EA1" w:rsidRDefault="00625C38" w:rsidP="00625C38">
      <w:pPr>
        <w:pStyle w:val="paragraph"/>
        <w:spacing w:before="0" w:beforeAutospacing="0" w:after="0" w:afterAutospacing="0"/>
        <w:jc w:val="both"/>
        <w:textAlignment w:val="baseline"/>
        <w:rPr>
          <w:i/>
          <w:iCs/>
        </w:rPr>
      </w:pPr>
      <w:r w:rsidRPr="00C40EA1">
        <w:rPr>
          <w:rStyle w:val="normaltextrun"/>
          <w:i/>
          <w:iCs/>
          <w:color w:val="262626"/>
        </w:rPr>
        <w:t>Désignation du secrétaire de séance.</w:t>
      </w:r>
      <w:r w:rsidRPr="00C40EA1">
        <w:rPr>
          <w:rStyle w:val="eop"/>
          <w:color w:val="262626"/>
        </w:rPr>
        <w:t> </w:t>
      </w:r>
    </w:p>
    <w:p w14:paraId="626309F9" w14:textId="77777777" w:rsidR="00625C38" w:rsidRPr="00C40EA1" w:rsidRDefault="00625C38" w:rsidP="00625C38">
      <w:pPr>
        <w:pStyle w:val="paragraph"/>
        <w:spacing w:before="0" w:beforeAutospacing="0" w:after="0" w:afterAutospacing="0"/>
        <w:jc w:val="both"/>
        <w:textAlignment w:val="baseline"/>
        <w:rPr>
          <w:i/>
          <w:iCs/>
        </w:rPr>
      </w:pPr>
      <w:r w:rsidRPr="00C40EA1">
        <w:rPr>
          <w:rStyle w:val="eop"/>
          <w:color w:val="262626"/>
        </w:rPr>
        <w:t> </w:t>
      </w:r>
    </w:p>
    <w:p w14:paraId="0C82912B" w14:textId="77777777" w:rsidR="00625C38" w:rsidRPr="00C315AB" w:rsidRDefault="00625C38" w:rsidP="00625C38">
      <w:pPr>
        <w:spacing w:after="0" w:line="288" w:lineRule="auto"/>
        <w:rPr>
          <w:rFonts w:ascii="Times New Roman" w:hAnsi="Times New Roman" w:cs="Times New Roman"/>
          <w:i/>
          <w:iCs/>
          <w:color w:val="262626" w:themeColor="text1" w:themeTint="D9"/>
          <w:sz w:val="24"/>
          <w:szCs w:val="24"/>
        </w:rPr>
      </w:pPr>
      <w:r w:rsidRPr="00C315AB">
        <w:rPr>
          <w:rFonts w:ascii="Times New Roman" w:hAnsi="Times New Roman" w:cs="Times New Roman"/>
          <w:i/>
          <w:iCs/>
          <w:color w:val="262626" w:themeColor="text1" w:themeTint="D9"/>
          <w:sz w:val="24"/>
          <w:szCs w:val="24"/>
        </w:rPr>
        <w:t xml:space="preserve">Approbation du procès-verbal de la séance du comité syndical du </w:t>
      </w:r>
      <w:r>
        <w:rPr>
          <w:rFonts w:ascii="Times New Roman" w:hAnsi="Times New Roman" w:cs="Times New Roman"/>
          <w:i/>
          <w:iCs/>
          <w:color w:val="262626" w:themeColor="text1" w:themeTint="D9"/>
          <w:sz w:val="24"/>
          <w:szCs w:val="24"/>
        </w:rPr>
        <w:t>4 avril 2024.</w:t>
      </w:r>
    </w:p>
    <w:p w14:paraId="0807CDD4" w14:textId="77777777" w:rsidR="00625C38" w:rsidRPr="00C40EA1" w:rsidRDefault="00625C38" w:rsidP="00625C38">
      <w:pPr>
        <w:pStyle w:val="paragraph"/>
        <w:spacing w:before="0" w:beforeAutospacing="0" w:after="0" w:afterAutospacing="0"/>
        <w:jc w:val="both"/>
        <w:textAlignment w:val="baseline"/>
        <w:rPr>
          <w:i/>
          <w:iCs/>
        </w:rPr>
      </w:pPr>
    </w:p>
    <w:p w14:paraId="2E700220" w14:textId="77777777" w:rsidR="00625C38" w:rsidRPr="00717760" w:rsidRDefault="00625C38" w:rsidP="00625C38">
      <w:pPr>
        <w:pStyle w:val="paragraph"/>
        <w:spacing w:before="0" w:beforeAutospacing="0" w:after="0" w:afterAutospacing="0"/>
        <w:jc w:val="both"/>
        <w:textAlignment w:val="baseline"/>
        <w:rPr>
          <w:i/>
          <w:iCs/>
          <w:color w:val="262626"/>
        </w:rPr>
      </w:pPr>
      <w:r w:rsidRPr="00C40EA1">
        <w:rPr>
          <w:rStyle w:val="normaltextrun"/>
          <w:i/>
          <w:iCs/>
          <w:color w:val="262626"/>
        </w:rPr>
        <w:t>Adoption de l’ordre du jour de la séance : </w:t>
      </w:r>
      <w:r w:rsidRPr="00C40EA1">
        <w:rPr>
          <w:rStyle w:val="eop"/>
          <w:color w:val="262626"/>
        </w:rPr>
        <w:t> </w:t>
      </w:r>
    </w:p>
    <w:p w14:paraId="1A0E63BD" w14:textId="77777777" w:rsidR="00625C38" w:rsidRPr="009D63EB" w:rsidRDefault="00625C38" w:rsidP="00625C38">
      <w:pPr>
        <w:pStyle w:val="Paragraphedeliste"/>
        <w:ind w:left="1571"/>
        <w:jc w:val="both"/>
        <w:rPr>
          <w:rFonts w:ascii="Times New Roman" w:hAnsi="Times New Roman" w:cs="Times New Roman"/>
          <w:color w:val="262626"/>
          <w:sz w:val="24"/>
          <w:szCs w:val="24"/>
        </w:rPr>
      </w:pPr>
    </w:p>
    <w:p w14:paraId="35150288" w14:textId="007D9D9B" w:rsidR="00625C38" w:rsidRDefault="00625C38" w:rsidP="00625C38">
      <w:pPr>
        <w:pStyle w:val="Paragraphedeliste"/>
        <w:numPr>
          <w:ilvl w:val="0"/>
          <w:numId w:val="31"/>
        </w:numPr>
        <w:jc w:val="both"/>
        <w:rPr>
          <w:rFonts w:ascii="Times New Roman" w:hAnsi="Times New Roman" w:cs="Times New Roman"/>
          <w:color w:val="262626"/>
          <w:sz w:val="24"/>
          <w:szCs w:val="24"/>
        </w:rPr>
      </w:pPr>
      <w:r w:rsidRPr="009D63EB">
        <w:rPr>
          <w:rFonts w:ascii="Times New Roman" w:hAnsi="Times New Roman" w:cs="Times New Roman"/>
          <w:color w:val="262626"/>
          <w:sz w:val="24"/>
          <w:szCs w:val="24"/>
        </w:rPr>
        <w:t xml:space="preserve">Projet de délibération N°ADM/2024/ </w:t>
      </w:r>
      <w:r>
        <w:rPr>
          <w:rFonts w:ascii="Times New Roman" w:hAnsi="Times New Roman" w:cs="Times New Roman"/>
          <w:color w:val="262626"/>
          <w:sz w:val="24"/>
          <w:szCs w:val="24"/>
        </w:rPr>
        <w:t>10</w:t>
      </w:r>
      <w:r w:rsidRPr="009D63EB">
        <w:rPr>
          <w:rFonts w:ascii="Times New Roman" w:hAnsi="Times New Roman" w:cs="Times New Roman"/>
          <w:color w:val="262626"/>
          <w:sz w:val="24"/>
          <w:szCs w:val="24"/>
        </w:rPr>
        <w:t xml:space="preserve"> : </w:t>
      </w:r>
      <w:r w:rsidRPr="002C298E">
        <w:rPr>
          <w:rFonts w:ascii="Times New Roman" w:hAnsi="Times New Roman" w:cs="Times New Roman"/>
          <w:color w:val="262626"/>
          <w:sz w:val="24"/>
          <w:szCs w:val="24"/>
        </w:rPr>
        <w:t xml:space="preserve">avis du </w:t>
      </w:r>
      <w:r>
        <w:rPr>
          <w:rFonts w:ascii="Times New Roman" w:hAnsi="Times New Roman" w:cs="Times New Roman"/>
          <w:color w:val="262626"/>
          <w:sz w:val="24"/>
          <w:szCs w:val="24"/>
        </w:rPr>
        <w:t>PETR</w:t>
      </w:r>
      <w:r w:rsidRPr="002C298E">
        <w:rPr>
          <w:rFonts w:ascii="Times New Roman" w:hAnsi="Times New Roman" w:cs="Times New Roman"/>
          <w:color w:val="262626"/>
          <w:sz w:val="24"/>
          <w:szCs w:val="24"/>
        </w:rPr>
        <w:t xml:space="preserve"> du nord de l’Yonne concernant la modification du </w:t>
      </w:r>
      <w:r>
        <w:rPr>
          <w:rFonts w:ascii="Times New Roman" w:hAnsi="Times New Roman" w:cs="Times New Roman"/>
          <w:color w:val="262626"/>
          <w:sz w:val="24"/>
          <w:szCs w:val="24"/>
        </w:rPr>
        <w:t>SRADDET</w:t>
      </w:r>
      <w:r w:rsidRPr="002C298E">
        <w:rPr>
          <w:rFonts w:ascii="Times New Roman" w:hAnsi="Times New Roman" w:cs="Times New Roman"/>
          <w:color w:val="262626"/>
          <w:sz w:val="24"/>
          <w:szCs w:val="24"/>
        </w:rPr>
        <w:t xml:space="preserve"> arrêté en février 2024</w:t>
      </w:r>
    </w:p>
    <w:p w14:paraId="0C615AE5" w14:textId="77777777" w:rsidR="00D15E70" w:rsidRPr="00D15E70" w:rsidRDefault="00D15E70" w:rsidP="00D15E70">
      <w:pPr>
        <w:pStyle w:val="Paragraphedeliste"/>
        <w:numPr>
          <w:ilvl w:val="0"/>
          <w:numId w:val="31"/>
        </w:numPr>
        <w:rPr>
          <w:rFonts w:ascii="Times New Roman" w:hAnsi="Times New Roman" w:cs="Times New Roman"/>
          <w:color w:val="262626"/>
          <w:sz w:val="24"/>
          <w:szCs w:val="24"/>
        </w:rPr>
      </w:pPr>
      <w:r w:rsidRPr="00D15E70">
        <w:rPr>
          <w:rFonts w:ascii="Times New Roman" w:hAnsi="Times New Roman" w:cs="Times New Roman"/>
          <w:color w:val="262626"/>
          <w:sz w:val="24"/>
          <w:szCs w:val="24"/>
        </w:rPr>
        <w:t>Projet de délibération N°FIN/2024/ 11 : appel des cotisations pour l’année 2024</w:t>
      </w:r>
    </w:p>
    <w:p w14:paraId="7CCC31F5" w14:textId="77777777" w:rsidR="006A3333" w:rsidRDefault="006A3333" w:rsidP="00D15E70">
      <w:pPr>
        <w:pStyle w:val="Paragraphedeliste"/>
        <w:ind w:left="1571"/>
        <w:jc w:val="both"/>
        <w:rPr>
          <w:rFonts w:ascii="Times New Roman" w:hAnsi="Times New Roman" w:cs="Times New Roman"/>
          <w:color w:val="262626"/>
          <w:sz w:val="24"/>
          <w:szCs w:val="24"/>
        </w:rPr>
      </w:pPr>
    </w:p>
    <w:p w14:paraId="6E13FBA7" w14:textId="77777777" w:rsidR="00625C38" w:rsidRDefault="00625C38">
      <w:pPr>
        <w:rPr>
          <w:rFonts w:ascii="Times New Roman" w:hAnsi="Times New Roman" w:cs="Times New Roman"/>
          <w:color w:val="262626"/>
          <w:sz w:val="24"/>
          <w:szCs w:val="24"/>
        </w:rPr>
      </w:pPr>
      <w:r>
        <w:rPr>
          <w:rFonts w:ascii="Times New Roman" w:hAnsi="Times New Roman" w:cs="Times New Roman"/>
          <w:color w:val="262626"/>
          <w:sz w:val="24"/>
          <w:szCs w:val="24"/>
        </w:rPr>
        <w:br w:type="page"/>
      </w:r>
    </w:p>
    <w:p w14:paraId="68815187" w14:textId="77777777" w:rsidR="00625C38" w:rsidRDefault="00625C38" w:rsidP="00625C38">
      <w:pPr>
        <w:pStyle w:val="Style1"/>
      </w:pPr>
      <w:r w:rsidRPr="009D63EB">
        <w:lastRenderedPageBreak/>
        <w:t xml:space="preserve">Projet de délibération N°ADM/2024/ </w:t>
      </w:r>
      <w:r>
        <w:t>10</w:t>
      </w:r>
      <w:r w:rsidRPr="009D63EB">
        <w:t xml:space="preserve"> : </w:t>
      </w:r>
      <w:r w:rsidRPr="002C298E">
        <w:t xml:space="preserve">avis du </w:t>
      </w:r>
      <w:r>
        <w:t>PETR</w:t>
      </w:r>
      <w:r w:rsidRPr="002C298E">
        <w:t xml:space="preserve"> du nord de l’Yonne concernant la modification du </w:t>
      </w:r>
      <w:r>
        <w:t>SRADDET</w:t>
      </w:r>
      <w:r w:rsidRPr="002C298E">
        <w:t xml:space="preserve"> arrêté en février 2024</w:t>
      </w:r>
    </w:p>
    <w:p w14:paraId="1BCF730E" w14:textId="77777777" w:rsidR="00625C38" w:rsidRDefault="00625C38" w:rsidP="00625C38">
      <w:pPr>
        <w:pStyle w:val="Paragraphedeliste"/>
        <w:ind w:left="1571"/>
        <w:jc w:val="both"/>
        <w:rPr>
          <w:rFonts w:ascii="Times New Roman" w:hAnsi="Times New Roman" w:cs="Times New Roman"/>
          <w:color w:val="262626"/>
          <w:sz w:val="24"/>
          <w:szCs w:val="24"/>
        </w:rPr>
      </w:pPr>
    </w:p>
    <w:p w14:paraId="5192047B" w14:textId="77777777" w:rsidR="00241936" w:rsidRPr="00A97704" w:rsidRDefault="00241936" w:rsidP="00241936">
      <w:pPr>
        <w:jc w:val="both"/>
        <w:rPr>
          <w:rFonts w:ascii="Times New Roman" w:hAnsi="Times New Roman" w:cs="Times New Roman"/>
          <w:sz w:val="24"/>
          <w:szCs w:val="24"/>
        </w:rPr>
      </w:pPr>
      <w:r w:rsidRPr="00AB6D36">
        <w:rPr>
          <w:rFonts w:ascii="Times New Roman" w:hAnsi="Times New Roman" w:cs="Times New Roman"/>
          <w:b/>
          <w:bCs/>
          <w:sz w:val="24"/>
          <w:szCs w:val="24"/>
        </w:rPr>
        <w:t>Vu</w:t>
      </w:r>
      <w:r w:rsidRPr="00A97704">
        <w:rPr>
          <w:rFonts w:ascii="Times New Roman" w:hAnsi="Times New Roman" w:cs="Times New Roman"/>
          <w:sz w:val="24"/>
          <w:szCs w:val="24"/>
        </w:rPr>
        <w:t xml:space="preserve"> le Schéma Régional d’Aménagement et de Développement Durable et d’Egalité des Territoires (SRADDET) de la Région Bourgogne-Franche-Comté approuvé ;</w:t>
      </w:r>
    </w:p>
    <w:p w14:paraId="69C2B5A1" w14:textId="35411A0D" w:rsidR="00241936" w:rsidRPr="00A97704" w:rsidRDefault="00241936" w:rsidP="00241936">
      <w:pPr>
        <w:jc w:val="both"/>
        <w:rPr>
          <w:rFonts w:ascii="Times New Roman" w:hAnsi="Times New Roman" w:cs="Times New Roman"/>
          <w:sz w:val="24"/>
          <w:szCs w:val="24"/>
        </w:rPr>
      </w:pPr>
      <w:r w:rsidRPr="00AB6D36">
        <w:rPr>
          <w:rFonts w:ascii="Times New Roman" w:hAnsi="Times New Roman" w:cs="Times New Roman"/>
          <w:b/>
          <w:bCs/>
          <w:sz w:val="24"/>
          <w:szCs w:val="24"/>
        </w:rPr>
        <w:t>Vu</w:t>
      </w:r>
      <w:r w:rsidRPr="00A97704">
        <w:rPr>
          <w:rFonts w:ascii="Times New Roman" w:hAnsi="Times New Roman" w:cs="Times New Roman"/>
          <w:sz w:val="24"/>
          <w:szCs w:val="24"/>
        </w:rPr>
        <w:t xml:space="preserve"> le projet de modification du SRADDET arrêté par le Conseil régional </w:t>
      </w:r>
      <w:r w:rsidR="00AB6D36">
        <w:rPr>
          <w:rFonts w:ascii="Times New Roman" w:hAnsi="Times New Roman" w:cs="Times New Roman"/>
          <w:sz w:val="24"/>
          <w:szCs w:val="24"/>
        </w:rPr>
        <w:t xml:space="preserve">de </w:t>
      </w:r>
      <w:r w:rsidR="00AB6D36" w:rsidRPr="00A97704">
        <w:rPr>
          <w:rFonts w:ascii="Times New Roman" w:hAnsi="Times New Roman" w:cs="Times New Roman"/>
          <w:sz w:val="24"/>
          <w:szCs w:val="24"/>
        </w:rPr>
        <w:t xml:space="preserve">Bourgogne-Franche-Comté </w:t>
      </w:r>
      <w:r w:rsidRPr="00A97704">
        <w:rPr>
          <w:rFonts w:ascii="Times New Roman" w:hAnsi="Times New Roman" w:cs="Times New Roman"/>
          <w:sz w:val="24"/>
          <w:szCs w:val="24"/>
        </w:rPr>
        <w:t>en date des 7, 8 et 9 février 2024 ;</w:t>
      </w:r>
    </w:p>
    <w:p w14:paraId="6DBEBE3F" w14:textId="77777777" w:rsidR="00241936" w:rsidRPr="00A97704" w:rsidRDefault="00241936" w:rsidP="00241936">
      <w:pPr>
        <w:jc w:val="both"/>
        <w:rPr>
          <w:rFonts w:ascii="Times New Roman" w:hAnsi="Times New Roman" w:cs="Times New Roman"/>
          <w:sz w:val="24"/>
          <w:szCs w:val="24"/>
        </w:rPr>
      </w:pPr>
      <w:r w:rsidRPr="00AB6D36">
        <w:rPr>
          <w:rFonts w:ascii="Times New Roman" w:hAnsi="Times New Roman" w:cs="Times New Roman"/>
          <w:b/>
          <w:bCs/>
          <w:sz w:val="24"/>
          <w:szCs w:val="24"/>
        </w:rPr>
        <w:t>Vu</w:t>
      </w:r>
      <w:r w:rsidRPr="00A97704">
        <w:rPr>
          <w:rFonts w:ascii="Times New Roman" w:hAnsi="Times New Roman" w:cs="Times New Roman"/>
          <w:sz w:val="24"/>
          <w:szCs w:val="24"/>
        </w:rPr>
        <w:t xml:space="preserve"> que cette modification porte sur les trois sujets suivants : </w:t>
      </w:r>
    </w:p>
    <w:p w14:paraId="49957225" w14:textId="77777777" w:rsidR="00241936" w:rsidRPr="00A97704" w:rsidRDefault="00241936" w:rsidP="00241936">
      <w:pPr>
        <w:pStyle w:val="Paragraphedeliste"/>
        <w:numPr>
          <w:ilvl w:val="0"/>
          <w:numId w:val="38"/>
        </w:numPr>
        <w:spacing w:after="160" w:line="259" w:lineRule="auto"/>
        <w:jc w:val="both"/>
        <w:rPr>
          <w:rFonts w:ascii="Times New Roman" w:hAnsi="Times New Roman" w:cs="Times New Roman"/>
          <w:sz w:val="24"/>
          <w:szCs w:val="24"/>
        </w:rPr>
      </w:pPr>
      <w:r w:rsidRPr="00A97704">
        <w:rPr>
          <w:rFonts w:ascii="Times New Roman" w:hAnsi="Times New Roman" w:cs="Times New Roman"/>
          <w:sz w:val="24"/>
          <w:szCs w:val="24"/>
        </w:rPr>
        <w:t>La territorialisation de l’objectif de zéro artificialisation nette en 2050, en application de l’article 194 de la loi n°2021-1104 du 22 août 2021 portant lutte contre le dérèglement climatique et renforcement de la résilience face à ses effets « dite climat et résilience », complétée par la loi n°2023-630 visant à faciliter la mise en œuvre des objectifs de lutte contre l’artificialisation des sols et à renforcer l’accompagnement des élus locaux ;</w:t>
      </w:r>
    </w:p>
    <w:p w14:paraId="0548C7A4" w14:textId="77777777" w:rsidR="00241936" w:rsidRPr="00A97704" w:rsidRDefault="00241936" w:rsidP="00241936">
      <w:pPr>
        <w:pStyle w:val="Paragraphedeliste"/>
        <w:numPr>
          <w:ilvl w:val="0"/>
          <w:numId w:val="38"/>
        </w:numPr>
        <w:spacing w:after="160" w:line="259" w:lineRule="auto"/>
        <w:jc w:val="both"/>
        <w:rPr>
          <w:rFonts w:ascii="Times New Roman" w:hAnsi="Times New Roman" w:cs="Times New Roman"/>
          <w:sz w:val="24"/>
          <w:szCs w:val="24"/>
        </w:rPr>
      </w:pPr>
      <w:r w:rsidRPr="00A97704">
        <w:rPr>
          <w:rFonts w:ascii="Times New Roman" w:hAnsi="Times New Roman" w:cs="Times New Roman"/>
          <w:sz w:val="24"/>
          <w:szCs w:val="24"/>
        </w:rPr>
        <w:t>L’intégration d’un nouveau sujet relatif à la logistique, et notamment sur le développement et la localisation des constructions logistiques en application de l’article 219 de la loi n°2121-1104 du 22 août 2021 (loi Climat et résilience) ;</w:t>
      </w:r>
    </w:p>
    <w:p w14:paraId="541F9C05" w14:textId="77777777" w:rsidR="00241936" w:rsidRPr="00A97704" w:rsidRDefault="00241936" w:rsidP="00241936">
      <w:pPr>
        <w:pStyle w:val="Paragraphedeliste"/>
        <w:numPr>
          <w:ilvl w:val="0"/>
          <w:numId w:val="38"/>
        </w:numPr>
        <w:spacing w:after="160" w:line="259" w:lineRule="auto"/>
        <w:jc w:val="both"/>
        <w:rPr>
          <w:rFonts w:ascii="Times New Roman" w:hAnsi="Times New Roman" w:cs="Times New Roman"/>
          <w:sz w:val="24"/>
          <w:szCs w:val="24"/>
        </w:rPr>
      </w:pPr>
      <w:r w:rsidRPr="00A97704">
        <w:rPr>
          <w:rFonts w:ascii="Times New Roman" w:hAnsi="Times New Roman" w:cs="Times New Roman"/>
          <w:sz w:val="24"/>
          <w:szCs w:val="24"/>
        </w:rPr>
        <w:t xml:space="preserve">L’actualisation du volet « déchets » du SRADDET en application de la loi n°2020-105 du 10 février 2020 relative à la lutte contre le gaspillage et à l’économie circulaire (loi AGEC), l’ordonnance n°2020-920 du 29 juillet relative à la prévention et à la gestion des déchets et le décret n°2020-1573 du 11 décembre 2020 portant diverses dispositions d’adaptation et de simplification dans le domaine de la prévention et de la gestion des déchets. </w:t>
      </w:r>
    </w:p>
    <w:p w14:paraId="3A799353" w14:textId="77777777" w:rsidR="00241936" w:rsidRPr="00A97704" w:rsidRDefault="00241936" w:rsidP="00241936">
      <w:pPr>
        <w:jc w:val="both"/>
        <w:rPr>
          <w:rFonts w:ascii="Times New Roman" w:hAnsi="Times New Roman" w:cs="Times New Roman"/>
          <w:sz w:val="24"/>
          <w:szCs w:val="24"/>
        </w:rPr>
      </w:pPr>
      <w:r w:rsidRPr="00AB6D36">
        <w:rPr>
          <w:rFonts w:ascii="Times New Roman" w:hAnsi="Times New Roman" w:cs="Times New Roman"/>
          <w:b/>
          <w:bCs/>
          <w:sz w:val="24"/>
          <w:szCs w:val="24"/>
        </w:rPr>
        <w:t>Vu</w:t>
      </w:r>
      <w:r w:rsidRPr="00A97704">
        <w:rPr>
          <w:rFonts w:ascii="Times New Roman" w:hAnsi="Times New Roman" w:cs="Times New Roman"/>
          <w:sz w:val="24"/>
          <w:szCs w:val="24"/>
        </w:rPr>
        <w:t xml:space="preserve"> le courrier de sollicitation de la Région réceptionné le 22 février 2024 ; </w:t>
      </w:r>
    </w:p>
    <w:p w14:paraId="3C7EC309" w14:textId="77777777" w:rsidR="00AB6D36" w:rsidRPr="00A97704" w:rsidRDefault="00AB6D36" w:rsidP="00AB6D36">
      <w:pPr>
        <w:jc w:val="both"/>
        <w:rPr>
          <w:rFonts w:ascii="Times New Roman" w:hAnsi="Times New Roman" w:cs="Times New Roman"/>
          <w:sz w:val="24"/>
          <w:szCs w:val="24"/>
        </w:rPr>
      </w:pPr>
      <w:r>
        <w:rPr>
          <w:rFonts w:ascii="Times New Roman" w:hAnsi="Times New Roman" w:cs="Times New Roman"/>
          <w:b/>
          <w:bCs/>
          <w:sz w:val="24"/>
          <w:szCs w:val="24"/>
        </w:rPr>
        <w:t>Considérant</w:t>
      </w:r>
      <w:r w:rsidRPr="00A97704">
        <w:rPr>
          <w:rFonts w:ascii="Times New Roman" w:hAnsi="Times New Roman" w:cs="Times New Roman"/>
          <w:sz w:val="24"/>
          <w:szCs w:val="24"/>
        </w:rPr>
        <w:t xml:space="preserve"> que le PETR du Nord de l’Yonne est personne publique associée et dispose de 3 mois pour émettre un avis à date de sollicitation de la Région ; </w:t>
      </w:r>
    </w:p>
    <w:p w14:paraId="0C2E1235" w14:textId="74E717C6" w:rsidR="00241936" w:rsidRPr="00A97704" w:rsidRDefault="00241936" w:rsidP="00241936">
      <w:pPr>
        <w:jc w:val="both"/>
        <w:rPr>
          <w:rFonts w:ascii="Times New Roman" w:hAnsi="Times New Roman" w:cs="Times New Roman"/>
          <w:b/>
          <w:bCs/>
          <w:sz w:val="24"/>
          <w:szCs w:val="24"/>
        </w:rPr>
      </w:pPr>
      <w:r w:rsidRPr="00A97704">
        <w:rPr>
          <w:rFonts w:ascii="Times New Roman" w:hAnsi="Times New Roman" w:cs="Times New Roman"/>
          <w:b/>
          <w:bCs/>
          <w:sz w:val="24"/>
          <w:szCs w:val="24"/>
        </w:rPr>
        <w:t xml:space="preserve">Il est proposé au bureau syndical d’émettre un avis défavorable au projet de modification sur le sujet de la territorialisation de l’objectif zéro artificialisation nette (ZAN) en 2050 et un avis favorable sur les autres sujets. </w:t>
      </w:r>
    </w:p>
    <w:p w14:paraId="5E7D3685" w14:textId="77777777" w:rsidR="00241936" w:rsidRPr="00A97704" w:rsidRDefault="00241936" w:rsidP="00241936">
      <w:pPr>
        <w:jc w:val="both"/>
        <w:rPr>
          <w:rFonts w:ascii="Times New Roman" w:hAnsi="Times New Roman" w:cs="Times New Roman"/>
          <w:sz w:val="24"/>
          <w:szCs w:val="24"/>
        </w:rPr>
      </w:pPr>
      <w:r w:rsidRPr="00A97704">
        <w:rPr>
          <w:rFonts w:ascii="Times New Roman" w:hAnsi="Times New Roman" w:cs="Times New Roman"/>
          <w:sz w:val="24"/>
          <w:szCs w:val="24"/>
        </w:rPr>
        <w:t xml:space="preserve">Cet avis défavorable concernant les modifications liées à la territorialisation de l’objectif zéro artificialisation nette en 2050 s’explique par les raisons suivantes : </w:t>
      </w:r>
    </w:p>
    <w:p w14:paraId="04A18029" w14:textId="77777777" w:rsidR="00241936" w:rsidRPr="00A97704" w:rsidRDefault="00241936" w:rsidP="00241936">
      <w:pPr>
        <w:pStyle w:val="Paragraphedeliste"/>
        <w:numPr>
          <w:ilvl w:val="0"/>
          <w:numId w:val="40"/>
        </w:numPr>
        <w:spacing w:after="160" w:line="259" w:lineRule="auto"/>
        <w:jc w:val="both"/>
        <w:rPr>
          <w:rFonts w:ascii="Times New Roman" w:hAnsi="Times New Roman" w:cs="Times New Roman"/>
          <w:sz w:val="24"/>
          <w:szCs w:val="24"/>
        </w:rPr>
      </w:pPr>
      <w:r w:rsidRPr="00A97704">
        <w:rPr>
          <w:rFonts w:ascii="Times New Roman" w:hAnsi="Times New Roman" w:cs="Times New Roman"/>
          <w:sz w:val="24"/>
          <w:szCs w:val="24"/>
        </w:rPr>
        <w:t xml:space="preserve">Le PETR du Nord de l’Yonne dispose déjà d’un SCoT approuvé en 2021 ayant fait l’objet d’efforts importants avec une réduction de la consommation des espaces agricoles, naturels et forestiers de 43 % en comparaison à la décennie précédant son élaboration. Cette ambition a été transcrite puisque quatre des cinq intercommunalités </w:t>
      </w:r>
      <w:r w:rsidRPr="00A97704">
        <w:rPr>
          <w:rFonts w:ascii="Times New Roman" w:hAnsi="Times New Roman" w:cs="Times New Roman"/>
          <w:sz w:val="24"/>
          <w:szCs w:val="24"/>
        </w:rPr>
        <w:lastRenderedPageBreak/>
        <w:t xml:space="preserve">disposent maintenant de PLUi approuvés. Or le respect de ces ambitions nationales et régionales explique partiellement la diminution de la consommation d’espaces du territoire à partir de 2017, il s’en retrouve donc pénalisé dans le cadre de l’application du ZAN avec des ambitions chiffrées fixées pour les prochaines périodes impactées par cette diminution de la consommation sur la période référence. Les territoires les plus vertueux sont ainsi les plus pénalisés du fait du caractère uniquement arithmétique du principe du ZAN compris dans la loi climat et résilience. </w:t>
      </w:r>
    </w:p>
    <w:p w14:paraId="42BE5154" w14:textId="77777777" w:rsidR="00241936" w:rsidRPr="00A97704" w:rsidRDefault="00241936" w:rsidP="00241936">
      <w:pPr>
        <w:pStyle w:val="Paragraphedeliste"/>
        <w:jc w:val="both"/>
        <w:rPr>
          <w:rFonts w:ascii="Times New Roman" w:hAnsi="Times New Roman" w:cs="Times New Roman"/>
          <w:sz w:val="24"/>
          <w:szCs w:val="24"/>
        </w:rPr>
      </w:pPr>
    </w:p>
    <w:p w14:paraId="1A42D258" w14:textId="11256809" w:rsidR="00241936" w:rsidRPr="00A97704" w:rsidRDefault="00241936" w:rsidP="00241936">
      <w:pPr>
        <w:pStyle w:val="Paragraphedeliste"/>
        <w:numPr>
          <w:ilvl w:val="0"/>
          <w:numId w:val="40"/>
        </w:numPr>
        <w:spacing w:after="160" w:line="259" w:lineRule="auto"/>
        <w:jc w:val="both"/>
        <w:rPr>
          <w:rFonts w:ascii="Times New Roman" w:hAnsi="Times New Roman" w:cs="Times New Roman"/>
          <w:sz w:val="24"/>
          <w:szCs w:val="24"/>
        </w:rPr>
      </w:pPr>
      <w:r w:rsidRPr="00A97704">
        <w:rPr>
          <w:rFonts w:ascii="Times New Roman" w:hAnsi="Times New Roman" w:cs="Times New Roman"/>
          <w:sz w:val="24"/>
          <w:szCs w:val="24"/>
        </w:rPr>
        <w:t xml:space="preserve">Le PETR du Nord de l’Yonne note également </w:t>
      </w:r>
      <w:r w:rsidR="00105467">
        <w:rPr>
          <w:rFonts w:ascii="Times New Roman" w:hAnsi="Times New Roman" w:cs="Times New Roman"/>
          <w:sz w:val="24"/>
          <w:szCs w:val="24"/>
        </w:rPr>
        <w:t xml:space="preserve">l’incohérence </w:t>
      </w:r>
      <w:r w:rsidRPr="00A97704">
        <w:rPr>
          <w:rFonts w:ascii="Times New Roman" w:hAnsi="Times New Roman" w:cs="Times New Roman"/>
          <w:sz w:val="24"/>
          <w:szCs w:val="24"/>
        </w:rPr>
        <w:t xml:space="preserve">de la loi du 20 Juillet 2023 visant « à renforcer l'accompagnement des élus locaux dans la mise en œuvre de la lutte contre l'artificialisation des sols et à répondre aux difficultés de mise en œuvre du ZAN sur le terrain ». Non seulement la création d’une enveloppe nationale renforce l’effort des Régions et des territoires, mais la création de la garantie rurale et surtout la façon dont elle doit être transcrite dans les documents supérieurs </w:t>
      </w:r>
      <w:r w:rsidR="00EB7371" w:rsidRPr="00A97704">
        <w:rPr>
          <w:rFonts w:ascii="Times New Roman" w:hAnsi="Times New Roman" w:cs="Times New Roman"/>
          <w:sz w:val="24"/>
          <w:szCs w:val="24"/>
        </w:rPr>
        <w:t>crée</w:t>
      </w:r>
      <w:r w:rsidR="00EB7371">
        <w:rPr>
          <w:rFonts w:ascii="Times New Roman" w:hAnsi="Times New Roman" w:cs="Times New Roman"/>
          <w:sz w:val="24"/>
          <w:szCs w:val="24"/>
        </w:rPr>
        <w:t>nt</w:t>
      </w:r>
      <w:r w:rsidR="00EB7371" w:rsidRPr="00A97704">
        <w:rPr>
          <w:rFonts w:ascii="Times New Roman" w:hAnsi="Times New Roman" w:cs="Times New Roman"/>
          <w:sz w:val="24"/>
          <w:szCs w:val="24"/>
        </w:rPr>
        <w:t xml:space="preserve"> </w:t>
      </w:r>
      <w:r w:rsidRPr="00A97704">
        <w:rPr>
          <w:rFonts w:ascii="Times New Roman" w:hAnsi="Times New Roman" w:cs="Times New Roman"/>
          <w:sz w:val="24"/>
          <w:szCs w:val="24"/>
        </w:rPr>
        <w:t>une inégalité forte entre les territoires en fonction du nombre de communes et non plus par rapport à la consommation passée</w:t>
      </w:r>
      <w:r w:rsidR="00EB7371">
        <w:rPr>
          <w:rFonts w:ascii="Times New Roman" w:hAnsi="Times New Roman" w:cs="Times New Roman"/>
          <w:sz w:val="24"/>
          <w:szCs w:val="24"/>
        </w:rPr>
        <w:t xml:space="preserve">. </w:t>
      </w:r>
      <w:r w:rsidR="003243C6">
        <w:rPr>
          <w:rFonts w:ascii="Times New Roman" w:hAnsi="Times New Roman" w:cs="Times New Roman"/>
          <w:sz w:val="24"/>
          <w:szCs w:val="24"/>
        </w:rPr>
        <w:t>C</w:t>
      </w:r>
      <w:r w:rsidR="003243C6" w:rsidRPr="00A97704">
        <w:rPr>
          <w:rFonts w:ascii="Times New Roman" w:hAnsi="Times New Roman" w:cs="Times New Roman"/>
          <w:sz w:val="24"/>
          <w:szCs w:val="24"/>
        </w:rPr>
        <w:t>e</w:t>
      </w:r>
      <w:r w:rsidR="003243C6">
        <w:rPr>
          <w:rFonts w:ascii="Times New Roman" w:hAnsi="Times New Roman" w:cs="Times New Roman"/>
          <w:sz w:val="24"/>
          <w:szCs w:val="24"/>
        </w:rPr>
        <w:t>ci</w:t>
      </w:r>
      <w:r w:rsidR="003243C6" w:rsidRPr="00A97704">
        <w:rPr>
          <w:rFonts w:ascii="Times New Roman" w:hAnsi="Times New Roman" w:cs="Times New Roman"/>
          <w:sz w:val="24"/>
          <w:szCs w:val="24"/>
        </w:rPr>
        <w:t xml:space="preserve"> va</w:t>
      </w:r>
      <w:r w:rsidRPr="00A97704">
        <w:rPr>
          <w:rFonts w:ascii="Times New Roman" w:hAnsi="Times New Roman" w:cs="Times New Roman"/>
          <w:sz w:val="24"/>
          <w:szCs w:val="24"/>
        </w:rPr>
        <w:t xml:space="preserve"> à l’encontre des objectifs de la loi climat et résilience. Ainsi, alors que certains territoires pourront consommer davantage d’espaces naturels, agricoles et forestiers dans cette décennie qu’ils en ont consommé dans les années 2010, le Nord de l’Yonne doit faire un effort de réduction de plus de 60% de sa consommation. </w:t>
      </w:r>
    </w:p>
    <w:p w14:paraId="108C30BF" w14:textId="77777777" w:rsidR="00241936" w:rsidRPr="00A97704" w:rsidRDefault="00241936" w:rsidP="00241936">
      <w:pPr>
        <w:pStyle w:val="Paragraphedeliste"/>
        <w:rPr>
          <w:rFonts w:ascii="Times New Roman" w:hAnsi="Times New Roman" w:cs="Times New Roman"/>
          <w:sz w:val="24"/>
          <w:szCs w:val="24"/>
        </w:rPr>
      </w:pPr>
    </w:p>
    <w:p w14:paraId="6D36BA65" w14:textId="77777777" w:rsidR="00241936" w:rsidRPr="00A97704" w:rsidRDefault="00241936" w:rsidP="00241936">
      <w:pPr>
        <w:pStyle w:val="Paragraphedeliste"/>
        <w:jc w:val="both"/>
        <w:rPr>
          <w:rFonts w:ascii="Times New Roman" w:hAnsi="Times New Roman" w:cs="Times New Roman"/>
          <w:sz w:val="24"/>
          <w:szCs w:val="24"/>
        </w:rPr>
      </w:pPr>
    </w:p>
    <w:p w14:paraId="67999892" w14:textId="77777777" w:rsidR="00241936" w:rsidRPr="00A97704" w:rsidRDefault="00241936" w:rsidP="00241936">
      <w:pPr>
        <w:jc w:val="both"/>
        <w:rPr>
          <w:rFonts w:ascii="Times New Roman" w:hAnsi="Times New Roman" w:cs="Times New Roman"/>
          <w:sz w:val="24"/>
          <w:szCs w:val="24"/>
        </w:rPr>
      </w:pPr>
      <w:r w:rsidRPr="00A97704">
        <w:rPr>
          <w:rFonts w:ascii="Times New Roman" w:hAnsi="Times New Roman" w:cs="Times New Roman"/>
          <w:sz w:val="24"/>
          <w:szCs w:val="24"/>
        </w:rPr>
        <w:t xml:space="preserve">Le PETR du Nord de l’Yonne note que ces deux points sont indépendants de la volonté de la Région Bourgogne-Franche-Comté qui a dû retranscrire des législations nationales dans le SRADDET, toutefois : </w:t>
      </w:r>
    </w:p>
    <w:p w14:paraId="0A7EF7D4" w14:textId="4585F6EA" w:rsidR="00241936" w:rsidRPr="00A97704" w:rsidRDefault="00241936" w:rsidP="00241936">
      <w:pPr>
        <w:numPr>
          <w:ilvl w:val="1"/>
          <w:numId w:val="39"/>
        </w:numPr>
        <w:spacing w:after="160" w:line="259" w:lineRule="auto"/>
        <w:jc w:val="both"/>
        <w:rPr>
          <w:rFonts w:ascii="Times New Roman" w:hAnsi="Times New Roman" w:cs="Times New Roman"/>
          <w:sz w:val="24"/>
          <w:szCs w:val="24"/>
        </w:rPr>
      </w:pPr>
      <w:r w:rsidRPr="00A97704">
        <w:rPr>
          <w:rFonts w:ascii="Times New Roman" w:hAnsi="Times New Roman" w:cs="Times New Roman"/>
          <w:sz w:val="24"/>
          <w:szCs w:val="24"/>
        </w:rPr>
        <w:t xml:space="preserve">Les premières concertations sur cette modification du SRADDET prévoyaient un effort d’environ 48 % pour le Nord de l’Yonne, donc un taux d’effort moins important que la moyenne régionale en raison de son dynamisme. Si la loi de Juillet 2023 et la garantie communale bouleversent les calculs, il n’est pas compréhensible que le Nord de l’Yonne se retrouve dans ce projet final de modification parmi les territoires devant faire un des efforts les plus importants avec 60,1 %. </w:t>
      </w:r>
      <w:r w:rsidRPr="00A97704">
        <w:rPr>
          <w:rFonts w:ascii="Times New Roman" w:hAnsi="Times New Roman" w:cs="Times New Roman"/>
          <w:b/>
          <w:bCs/>
          <w:sz w:val="24"/>
          <w:szCs w:val="24"/>
        </w:rPr>
        <w:t>Ainsi le PETR du Nord de l’Yonne demande à ce que le modèle de répartition soit revu en prenant en compte, au moins partiellement, les critères ayant permis de faire les premières répartitions.</w:t>
      </w:r>
      <w:r w:rsidRPr="00A97704">
        <w:rPr>
          <w:rFonts w:ascii="Times New Roman" w:hAnsi="Times New Roman" w:cs="Times New Roman"/>
          <w:sz w:val="24"/>
          <w:szCs w:val="24"/>
        </w:rPr>
        <w:t xml:space="preserve"> </w:t>
      </w:r>
    </w:p>
    <w:p w14:paraId="43F62AE0" w14:textId="2DFCAC18" w:rsidR="00241936" w:rsidRPr="00A97704" w:rsidRDefault="00241936" w:rsidP="00241936">
      <w:pPr>
        <w:numPr>
          <w:ilvl w:val="1"/>
          <w:numId w:val="39"/>
        </w:numPr>
        <w:spacing w:after="160" w:line="259" w:lineRule="auto"/>
        <w:jc w:val="both"/>
        <w:rPr>
          <w:rFonts w:ascii="Times New Roman" w:hAnsi="Times New Roman" w:cs="Times New Roman"/>
          <w:sz w:val="24"/>
          <w:szCs w:val="24"/>
        </w:rPr>
      </w:pPr>
      <w:r w:rsidRPr="00A97704">
        <w:rPr>
          <w:rFonts w:ascii="Times New Roman" w:hAnsi="Times New Roman" w:cs="Times New Roman"/>
          <w:sz w:val="24"/>
          <w:szCs w:val="24"/>
        </w:rPr>
        <w:t xml:space="preserve">De plus la dernière concertation autour du vote des modèles prévoyait un effort de 59,4 % pour le Nord de l’Yonne avec le modèle « enveloppe », qui a été retenu et est décliné dans cette modification du </w:t>
      </w:r>
      <w:r w:rsidR="004464E8" w:rsidRPr="00A97704">
        <w:rPr>
          <w:rFonts w:ascii="Times New Roman" w:hAnsi="Times New Roman" w:cs="Times New Roman"/>
          <w:sz w:val="24"/>
          <w:szCs w:val="24"/>
        </w:rPr>
        <w:t>S</w:t>
      </w:r>
      <w:r w:rsidR="004464E8">
        <w:rPr>
          <w:rFonts w:ascii="Times New Roman" w:hAnsi="Times New Roman" w:cs="Times New Roman"/>
          <w:sz w:val="24"/>
          <w:szCs w:val="24"/>
        </w:rPr>
        <w:t>R</w:t>
      </w:r>
      <w:r w:rsidR="004464E8" w:rsidRPr="00A97704">
        <w:rPr>
          <w:rFonts w:ascii="Times New Roman" w:hAnsi="Times New Roman" w:cs="Times New Roman"/>
          <w:sz w:val="24"/>
          <w:szCs w:val="24"/>
        </w:rPr>
        <w:t>ADDET</w:t>
      </w:r>
      <w:r w:rsidRPr="00A97704">
        <w:rPr>
          <w:rFonts w:ascii="Times New Roman" w:hAnsi="Times New Roman" w:cs="Times New Roman"/>
          <w:sz w:val="24"/>
          <w:szCs w:val="24"/>
        </w:rPr>
        <w:t>. Or dans le projet de modification</w:t>
      </w:r>
      <w:r w:rsidR="00EB7371">
        <w:rPr>
          <w:rFonts w:ascii="Times New Roman" w:hAnsi="Times New Roman" w:cs="Times New Roman"/>
          <w:sz w:val="24"/>
          <w:szCs w:val="24"/>
        </w:rPr>
        <w:t>,</w:t>
      </w:r>
      <w:r w:rsidRPr="00A97704">
        <w:rPr>
          <w:rFonts w:ascii="Times New Roman" w:hAnsi="Times New Roman" w:cs="Times New Roman"/>
          <w:sz w:val="24"/>
          <w:szCs w:val="24"/>
        </w:rPr>
        <w:t xml:space="preserve"> l’effort pour le Nord de l’Yonne est de 60,1 %. </w:t>
      </w:r>
      <w:r w:rsidRPr="00A97704">
        <w:rPr>
          <w:rFonts w:ascii="Times New Roman" w:hAnsi="Times New Roman" w:cs="Times New Roman"/>
          <w:b/>
          <w:bCs/>
          <w:sz w:val="24"/>
          <w:szCs w:val="24"/>
        </w:rPr>
        <w:t xml:space="preserve">Ainsi le PETR demande de revenir </w:t>
      </w:r>
      <w:r w:rsidR="00EB7371">
        <w:rPr>
          <w:rFonts w:ascii="Times New Roman" w:hAnsi="Times New Roman" w:cs="Times New Roman"/>
          <w:b/>
          <w:bCs/>
          <w:sz w:val="24"/>
          <w:szCs w:val="24"/>
        </w:rPr>
        <w:t>a</w:t>
      </w:r>
      <w:r w:rsidR="00EB7371" w:rsidRPr="00A97704">
        <w:rPr>
          <w:rFonts w:ascii="Times New Roman" w:hAnsi="Times New Roman" w:cs="Times New Roman"/>
          <w:b/>
          <w:bCs/>
          <w:sz w:val="24"/>
          <w:szCs w:val="24"/>
        </w:rPr>
        <w:t xml:space="preserve"> </w:t>
      </w:r>
      <w:r w:rsidRPr="00A97704">
        <w:rPr>
          <w:rFonts w:ascii="Times New Roman" w:hAnsi="Times New Roman" w:cs="Times New Roman"/>
          <w:b/>
          <w:bCs/>
          <w:sz w:val="24"/>
          <w:szCs w:val="24"/>
        </w:rPr>
        <w:t xml:space="preserve">minima à ce qui a été soumis à la concertation, ce qui correspond déjà au pire scénario pour le territoire.  </w:t>
      </w:r>
    </w:p>
    <w:p w14:paraId="55D7A951" w14:textId="77777777" w:rsidR="00241936" w:rsidRPr="00A97704" w:rsidRDefault="00241936" w:rsidP="00241936">
      <w:pPr>
        <w:numPr>
          <w:ilvl w:val="1"/>
          <w:numId w:val="39"/>
        </w:numPr>
        <w:spacing w:after="160" w:line="259" w:lineRule="auto"/>
        <w:jc w:val="both"/>
        <w:rPr>
          <w:rFonts w:ascii="Times New Roman" w:hAnsi="Times New Roman" w:cs="Times New Roman"/>
          <w:sz w:val="24"/>
          <w:szCs w:val="24"/>
        </w:rPr>
      </w:pPr>
      <w:r w:rsidRPr="00A97704">
        <w:rPr>
          <w:rFonts w:ascii="Times New Roman" w:hAnsi="Times New Roman" w:cs="Times New Roman"/>
          <w:sz w:val="24"/>
          <w:szCs w:val="24"/>
        </w:rPr>
        <w:lastRenderedPageBreak/>
        <w:t xml:space="preserve">A noter que le Nord de l’Yonne n’est pas historiquement un territoire très industriel, il dispose de peu de friches et de possibilités de désartificialisation ce qui le pénalise encore davantage avec l’objectif important de réduction. </w:t>
      </w:r>
      <w:r w:rsidRPr="00A97704">
        <w:rPr>
          <w:rFonts w:ascii="Times New Roman" w:hAnsi="Times New Roman" w:cs="Times New Roman"/>
          <w:b/>
          <w:bCs/>
          <w:sz w:val="24"/>
          <w:szCs w:val="24"/>
        </w:rPr>
        <w:t>Le PETR du Nord de l’Yonne fait valoir que les potentiels de désartificialisation ou de réemploi des territoires devraient être un des critères de répartition de la territorialisation.</w:t>
      </w:r>
    </w:p>
    <w:p w14:paraId="4D876F60" w14:textId="77777777" w:rsidR="00241936" w:rsidRPr="00A97704" w:rsidRDefault="00241936" w:rsidP="00241936">
      <w:pPr>
        <w:numPr>
          <w:ilvl w:val="1"/>
          <w:numId w:val="39"/>
        </w:numPr>
        <w:spacing w:after="160" w:line="259" w:lineRule="auto"/>
        <w:jc w:val="both"/>
        <w:rPr>
          <w:rFonts w:ascii="Times New Roman" w:hAnsi="Times New Roman" w:cs="Times New Roman"/>
          <w:sz w:val="24"/>
          <w:szCs w:val="24"/>
        </w:rPr>
      </w:pPr>
      <w:r w:rsidRPr="00A97704">
        <w:rPr>
          <w:rFonts w:ascii="Times New Roman" w:hAnsi="Times New Roman" w:cs="Times New Roman"/>
          <w:sz w:val="24"/>
          <w:szCs w:val="24"/>
        </w:rPr>
        <w:t xml:space="preserve">Enfin la garantie communale ne concernant que la période 2021-2030, </w:t>
      </w:r>
      <w:r w:rsidRPr="00A97704">
        <w:rPr>
          <w:rFonts w:ascii="Times New Roman" w:hAnsi="Times New Roman" w:cs="Times New Roman"/>
          <w:b/>
          <w:bCs/>
          <w:sz w:val="24"/>
          <w:szCs w:val="24"/>
        </w:rPr>
        <w:t xml:space="preserve">le PETR du Nord de l’Yonne demande d’intégrer à l’objectif 1.2 du SRADDET une compensation quantifiée sur les périodes suivantes pour les territoires dynamiques pénalisés par cette nouvelle répartition. </w:t>
      </w:r>
    </w:p>
    <w:p w14:paraId="5FC8A5BE" w14:textId="77777777" w:rsidR="00241936" w:rsidRPr="00A97704" w:rsidRDefault="00241936" w:rsidP="00241936">
      <w:pPr>
        <w:rPr>
          <w:rFonts w:ascii="Times New Roman" w:hAnsi="Times New Roman" w:cs="Times New Roman"/>
          <w:sz w:val="24"/>
          <w:szCs w:val="24"/>
        </w:rPr>
      </w:pPr>
    </w:p>
    <w:p w14:paraId="7EB8E4DF" w14:textId="77777777" w:rsidR="00816A67" w:rsidRPr="00A97704" w:rsidRDefault="00816A67" w:rsidP="00816A67">
      <w:pPr>
        <w:spacing w:after="0" w:line="288" w:lineRule="auto"/>
        <w:jc w:val="both"/>
        <w:rPr>
          <w:rFonts w:ascii="Times New Roman" w:hAnsi="Times New Roman" w:cs="Times New Roman"/>
          <w:sz w:val="24"/>
          <w:szCs w:val="24"/>
        </w:rPr>
      </w:pPr>
      <w:r w:rsidRPr="00A97704">
        <w:rPr>
          <w:rFonts w:ascii="Times New Roman" w:hAnsi="Times New Roman" w:cs="Times New Roman"/>
          <w:b/>
          <w:bCs/>
          <w:sz w:val="24"/>
          <w:szCs w:val="24"/>
        </w:rPr>
        <w:t>Vu</w:t>
      </w:r>
      <w:r w:rsidRPr="00A97704">
        <w:rPr>
          <w:rFonts w:ascii="Times New Roman" w:hAnsi="Times New Roman" w:cs="Times New Roman"/>
          <w:sz w:val="24"/>
          <w:szCs w:val="24"/>
        </w:rPr>
        <w:t xml:space="preserve"> l’exposé de Monsieur le Président ;</w:t>
      </w:r>
    </w:p>
    <w:p w14:paraId="16314D74" w14:textId="77777777" w:rsidR="00816A67" w:rsidRPr="00A97704" w:rsidRDefault="00816A67" w:rsidP="00816A67">
      <w:pPr>
        <w:spacing w:after="0" w:line="288" w:lineRule="auto"/>
        <w:jc w:val="both"/>
        <w:rPr>
          <w:rFonts w:ascii="Times New Roman" w:hAnsi="Times New Roman" w:cs="Times New Roman"/>
          <w:sz w:val="24"/>
          <w:szCs w:val="24"/>
        </w:rPr>
      </w:pPr>
    </w:p>
    <w:p w14:paraId="7C751A27" w14:textId="75B38A1F" w:rsidR="00816A67" w:rsidRPr="00A97704" w:rsidRDefault="00816A67" w:rsidP="00816A67">
      <w:pPr>
        <w:spacing w:after="0" w:line="288" w:lineRule="auto"/>
        <w:jc w:val="both"/>
        <w:rPr>
          <w:rFonts w:ascii="Times New Roman" w:hAnsi="Times New Roman" w:cs="Times New Roman"/>
          <w:sz w:val="24"/>
          <w:szCs w:val="24"/>
        </w:rPr>
      </w:pPr>
      <w:r w:rsidRPr="00A97704">
        <w:rPr>
          <w:rFonts w:ascii="Times New Roman" w:hAnsi="Times New Roman" w:cs="Times New Roman"/>
          <w:sz w:val="24"/>
          <w:szCs w:val="24"/>
        </w:rPr>
        <w:t>Il est proposé au Comité syndical</w:t>
      </w:r>
      <w:r w:rsidR="00EB7371">
        <w:rPr>
          <w:rFonts w:ascii="Times New Roman" w:hAnsi="Times New Roman" w:cs="Times New Roman"/>
          <w:sz w:val="24"/>
          <w:szCs w:val="24"/>
        </w:rPr>
        <w:t xml:space="preserve"> de délibérer pour</w:t>
      </w:r>
      <w:r w:rsidRPr="00A97704">
        <w:rPr>
          <w:rFonts w:ascii="Times New Roman" w:hAnsi="Times New Roman" w:cs="Times New Roman"/>
          <w:sz w:val="24"/>
          <w:szCs w:val="24"/>
        </w:rPr>
        <w:t> :</w:t>
      </w:r>
    </w:p>
    <w:p w14:paraId="6EFF4A42" w14:textId="53D907BF" w:rsidR="00EB7371" w:rsidRPr="000F1CD6" w:rsidRDefault="00EB7371" w:rsidP="00EB7371">
      <w:pPr>
        <w:pStyle w:val="Paragraphedeliste"/>
        <w:numPr>
          <w:ilvl w:val="0"/>
          <w:numId w:val="40"/>
        </w:numPr>
        <w:jc w:val="both"/>
        <w:rPr>
          <w:rFonts w:ascii="Times New Roman" w:hAnsi="Times New Roman" w:cs="Times New Roman"/>
          <w:sz w:val="24"/>
          <w:szCs w:val="24"/>
        </w:rPr>
      </w:pPr>
      <w:r w:rsidRPr="000F1CD6">
        <w:rPr>
          <w:rFonts w:ascii="Times New Roman" w:hAnsi="Times New Roman" w:cs="Times New Roman"/>
          <w:b/>
          <w:bCs/>
          <w:sz w:val="24"/>
          <w:szCs w:val="24"/>
        </w:rPr>
        <w:t>REFUSER</w:t>
      </w:r>
      <w:r>
        <w:rPr>
          <w:rFonts w:ascii="Times New Roman" w:hAnsi="Times New Roman" w:cs="Times New Roman"/>
          <w:sz w:val="24"/>
          <w:szCs w:val="24"/>
        </w:rPr>
        <w:t xml:space="preserve"> </w:t>
      </w:r>
      <w:r w:rsidRPr="000F1CD6">
        <w:rPr>
          <w:rFonts w:ascii="Times New Roman" w:hAnsi="Times New Roman" w:cs="Times New Roman"/>
          <w:sz w:val="24"/>
          <w:szCs w:val="24"/>
        </w:rPr>
        <w:t>le projet de modification du SRADDET sur le sujet de la territorialisation de l’objectif zéro artificialisation nette (ZAN) en 2050</w:t>
      </w:r>
      <w:r w:rsidR="007156BB" w:rsidRPr="000F1CD6">
        <w:rPr>
          <w:rFonts w:ascii="Times New Roman" w:hAnsi="Times New Roman" w:cs="Times New Roman"/>
          <w:sz w:val="24"/>
          <w:szCs w:val="24"/>
        </w:rPr>
        <w:t>,</w:t>
      </w:r>
    </w:p>
    <w:p w14:paraId="79F6FD26" w14:textId="77777777" w:rsidR="000D639A" w:rsidRDefault="007156BB" w:rsidP="00EB7371">
      <w:pPr>
        <w:pStyle w:val="Paragraphedeliste"/>
        <w:numPr>
          <w:ilvl w:val="0"/>
          <w:numId w:val="40"/>
        </w:numPr>
        <w:jc w:val="both"/>
        <w:rPr>
          <w:rFonts w:ascii="Times New Roman" w:hAnsi="Times New Roman" w:cs="Times New Roman"/>
          <w:sz w:val="24"/>
          <w:szCs w:val="24"/>
        </w:rPr>
      </w:pPr>
      <w:r w:rsidRPr="000F1CD6">
        <w:rPr>
          <w:rFonts w:ascii="Times New Roman" w:hAnsi="Times New Roman" w:cs="Times New Roman"/>
          <w:b/>
          <w:bCs/>
          <w:sz w:val="24"/>
          <w:szCs w:val="24"/>
        </w:rPr>
        <w:t>ACCEPTER</w:t>
      </w:r>
      <w:r>
        <w:rPr>
          <w:rFonts w:ascii="Times New Roman" w:hAnsi="Times New Roman" w:cs="Times New Roman"/>
          <w:sz w:val="24"/>
          <w:szCs w:val="24"/>
        </w:rPr>
        <w:t xml:space="preserve"> </w:t>
      </w:r>
      <w:r w:rsidRPr="000F1CD6">
        <w:rPr>
          <w:rFonts w:ascii="Times New Roman" w:hAnsi="Times New Roman" w:cs="Times New Roman"/>
          <w:sz w:val="24"/>
          <w:szCs w:val="24"/>
        </w:rPr>
        <w:t xml:space="preserve">le projet de modification du SRADDET sur </w:t>
      </w:r>
      <w:r w:rsidR="003B39EE" w:rsidRPr="000F1CD6">
        <w:rPr>
          <w:rFonts w:ascii="Times New Roman" w:hAnsi="Times New Roman" w:cs="Times New Roman"/>
          <w:sz w:val="24"/>
          <w:szCs w:val="24"/>
        </w:rPr>
        <w:t xml:space="preserve">l’intégration d’un volet relatif à la logistique </w:t>
      </w:r>
      <w:r w:rsidR="000D639A" w:rsidRPr="000F1CD6">
        <w:rPr>
          <w:rFonts w:ascii="Times New Roman" w:hAnsi="Times New Roman" w:cs="Times New Roman"/>
          <w:sz w:val="24"/>
          <w:szCs w:val="24"/>
        </w:rPr>
        <w:t>en application de</w:t>
      </w:r>
      <w:r w:rsidR="000D639A">
        <w:rPr>
          <w:rFonts w:ascii="Times New Roman" w:hAnsi="Times New Roman" w:cs="Times New Roman"/>
          <w:b/>
          <w:bCs/>
          <w:sz w:val="24"/>
          <w:szCs w:val="24"/>
        </w:rPr>
        <w:t xml:space="preserve"> </w:t>
      </w:r>
      <w:r w:rsidR="000D639A" w:rsidRPr="00A97704">
        <w:rPr>
          <w:rFonts w:ascii="Times New Roman" w:hAnsi="Times New Roman" w:cs="Times New Roman"/>
          <w:sz w:val="24"/>
          <w:szCs w:val="24"/>
        </w:rPr>
        <w:t>l’article 219 de la loi n°2121-1104 du 22 août 2021 (loi Climat et résilience)</w:t>
      </w:r>
    </w:p>
    <w:p w14:paraId="00330472" w14:textId="4B15413B" w:rsidR="000F1CD6" w:rsidRPr="00105467" w:rsidRDefault="000D639A" w:rsidP="00105467">
      <w:pPr>
        <w:pStyle w:val="Paragraphedeliste"/>
        <w:numPr>
          <w:ilvl w:val="0"/>
          <w:numId w:val="40"/>
        </w:numPr>
        <w:jc w:val="both"/>
        <w:rPr>
          <w:rFonts w:ascii="Times New Roman" w:hAnsi="Times New Roman" w:cs="Times New Roman"/>
          <w:sz w:val="24"/>
          <w:szCs w:val="24"/>
        </w:rPr>
      </w:pPr>
      <w:r>
        <w:rPr>
          <w:rFonts w:ascii="Times New Roman" w:hAnsi="Times New Roman" w:cs="Times New Roman"/>
          <w:b/>
          <w:bCs/>
          <w:sz w:val="24"/>
          <w:szCs w:val="24"/>
        </w:rPr>
        <w:t>ACCEP</w:t>
      </w:r>
      <w:r w:rsidR="000F1CD6">
        <w:rPr>
          <w:rFonts w:ascii="Times New Roman" w:hAnsi="Times New Roman" w:cs="Times New Roman"/>
          <w:b/>
          <w:bCs/>
          <w:sz w:val="24"/>
          <w:szCs w:val="24"/>
        </w:rPr>
        <w:t xml:space="preserve">TER </w:t>
      </w:r>
      <w:r w:rsidR="003B39EE" w:rsidRPr="000F1CD6">
        <w:rPr>
          <w:rFonts w:ascii="Times New Roman" w:hAnsi="Times New Roman" w:cs="Times New Roman"/>
          <w:sz w:val="24"/>
          <w:szCs w:val="24"/>
        </w:rPr>
        <w:t xml:space="preserve">l’actualisation du </w:t>
      </w:r>
      <w:r w:rsidRPr="000F1CD6">
        <w:rPr>
          <w:rFonts w:ascii="Times New Roman" w:hAnsi="Times New Roman" w:cs="Times New Roman"/>
          <w:sz w:val="24"/>
          <w:szCs w:val="24"/>
        </w:rPr>
        <w:t>volet « déchets »</w:t>
      </w:r>
      <w:r>
        <w:rPr>
          <w:rFonts w:ascii="Times New Roman" w:hAnsi="Times New Roman" w:cs="Times New Roman"/>
          <w:b/>
          <w:bCs/>
          <w:sz w:val="24"/>
          <w:szCs w:val="24"/>
        </w:rPr>
        <w:t xml:space="preserve"> </w:t>
      </w:r>
      <w:r w:rsidRPr="00A97704">
        <w:rPr>
          <w:rFonts w:ascii="Times New Roman" w:hAnsi="Times New Roman" w:cs="Times New Roman"/>
          <w:sz w:val="24"/>
          <w:szCs w:val="24"/>
        </w:rPr>
        <w:t>du SRADDET en application de la loi n°2020-105 du 10 février 2020 relative à la lutte contre le gaspillage et à l’économie circulaire (loi AGEC)</w:t>
      </w:r>
    </w:p>
    <w:p w14:paraId="7C0471E3" w14:textId="01EA1D7A" w:rsidR="00D15E70" w:rsidRDefault="000F1CD6" w:rsidP="00A97704">
      <w:pPr>
        <w:pStyle w:val="Paragraphedeliste"/>
        <w:numPr>
          <w:ilvl w:val="0"/>
          <w:numId w:val="40"/>
        </w:numPr>
        <w:rPr>
          <w:rFonts w:ascii="Times New Roman" w:hAnsi="Times New Roman" w:cs="Times New Roman"/>
          <w:sz w:val="24"/>
          <w:szCs w:val="24"/>
        </w:rPr>
      </w:pPr>
      <w:r w:rsidRPr="000F1CD6">
        <w:rPr>
          <w:rFonts w:ascii="Times New Roman" w:hAnsi="Times New Roman" w:cs="Times New Roman"/>
          <w:b/>
          <w:bCs/>
          <w:sz w:val="24"/>
          <w:szCs w:val="24"/>
        </w:rPr>
        <w:t>DEMANDER</w:t>
      </w:r>
      <w:r>
        <w:rPr>
          <w:rFonts w:ascii="Times New Roman" w:hAnsi="Times New Roman" w:cs="Times New Roman"/>
          <w:sz w:val="24"/>
          <w:szCs w:val="24"/>
        </w:rPr>
        <w:t xml:space="preserve"> au Président de notifier la présente au Conseil régional de Bourgogne Franche Comté</w:t>
      </w:r>
    </w:p>
    <w:p w14:paraId="0D7989D2" w14:textId="77777777" w:rsidR="00D15E70" w:rsidRDefault="00D15E70">
      <w:pPr>
        <w:rPr>
          <w:rFonts w:ascii="Times New Roman" w:hAnsi="Times New Roman" w:cs="Times New Roman"/>
          <w:sz w:val="24"/>
          <w:szCs w:val="24"/>
        </w:rPr>
      </w:pPr>
      <w:r>
        <w:rPr>
          <w:rFonts w:ascii="Times New Roman" w:hAnsi="Times New Roman" w:cs="Times New Roman"/>
          <w:sz w:val="24"/>
          <w:szCs w:val="24"/>
        </w:rPr>
        <w:br w:type="page"/>
      </w:r>
    </w:p>
    <w:p w14:paraId="195C3857" w14:textId="77777777" w:rsidR="00241936" w:rsidRDefault="00241936" w:rsidP="00D15E70">
      <w:pPr>
        <w:pStyle w:val="Paragraphedeliste"/>
        <w:rPr>
          <w:rFonts w:ascii="Times New Roman" w:hAnsi="Times New Roman" w:cs="Times New Roman"/>
          <w:sz w:val="24"/>
          <w:szCs w:val="24"/>
        </w:rPr>
      </w:pPr>
    </w:p>
    <w:p w14:paraId="4B347C95" w14:textId="77777777" w:rsidR="00D15E70" w:rsidRDefault="00D15E70" w:rsidP="00D15E70">
      <w:pPr>
        <w:pStyle w:val="Style1"/>
        <w:numPr>
          <w:ilvl w:val="0"/>
          <w:numId w:val="42"/>
        </w:numPr>
        <w:ind w:left="567"/>
      </w:pPr>
      <w:r w:rsidRPr="009D63EB">
        <w:t>Projet de délibération N°</w:t>
      </w:r>
      <w:r>
        <w:t>FIN</w:t>
      </w:r>
      <w:r w:rsidRPr="009D63EB">
        <w:t xml:space="preserve">/2024/ </w:t>
      </w:r>
      <w:r>
        <w:t>11</w:t>
      </w:r>
      <w:r w:rsidRPr="009D63EB">
        <w:t xml:space="preserve"> : </w:t>
      </w:r>
      <w:r>
        <w:t>appel des cotisations pour l’année 2024</w:t>
      </w:r>
    </w:p>
    <w:p w14:paraId="379C36AC" w14:textId="77777777" w:rsidR="00D15E70" w:rsidRDefault="00D15E70" w:rsidP="00D15E70"/>
    <w:p w14:paraId="7EEA3674" w14:textId="77777777" w:rsidR="00D15E70" w:rsidRDefault="00D15E70" w:rsidP="00C91A29">
      <w:pPr>
        <w:jc w:val="both"/>
      </w:pPr>
      <w:r w:rsidRPr="00050280">
        <w:rPr>
          <w:b/>
          <w:bCs/>
        </w:rPr>
        <w:t xml:space="preserve">Vu </w:t>
      </w:r>
      <w:r>
        <w:t xml:space="preserve">le budget primitif 2024 voté lors du Comité Syndical du 4 avril 2024, </w:t>
      </w:r>
    </w:p>
    <w:p w14:paraId="7A37F566" w14:textId="77777777" w:rsidR="00D15E70" w:rsidRPr="00B77C12" w:rsidRDefault="00D15E70" w:rsidP="00C91A29">
      <w:pPr>
        <w:jc w:val="both"/>
      </w:pPr>
      <w:r w:rsidRPr="00B77C12">
        <w:rPr>
          <w:b/>
          <w:bCs/>
        </w:rPr>
        <w:t>Vu</w:t>
      </w:r>
      <w:r>
        <w:rPr>
          <w:b/>
          <w:bCs/>
        </w:rPr>
        <w:t xml:space="preserve"> </w:t>
      </w:r>
      <w:r>
        <w:t xml:space="preserve">le tableau suivant présenté au Comité Syndical le 3 mars 2024 indiquant le montant des cotisations pour l’année 2024 : </w:t>
      </w:r>
    </w:p>
    <w:tbl>
      <w:tblPr>
        <w:tblpPr w:leftFromText="141" w:rightFromText="141" w:vertAnchor="text" w:horzAnchor="margin" w:tblpXSpec="center" w:tblpY="200"/>
        <w:tblW w:w="10297" w:type="dxa"/>
        <w:tblBorders>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975"/>
        <w:gridCol w:w="1054"/>
        <w:gridCol w:w="1863"/>
        <w:gridCol w:w="1933"/>
        <w:gridCol w:w="1353"/>
        <w:gridCol w:w="1423"/>
      </w:tblGrid>
      <w:tr w:rsidR="00D15E70" w:rsidRPr="003E6DFF" w14:paraId="36A0AA4F" w14:textId="77777777" w:rsidTr="0015217A">
        <w:trPr>
          <w:trHeight w:val="1248"/>
        </w:trPr>
        <w:tc>
          <w:tcPr>
            <w:tcW w:w="1696" w:type="dxa"/>
            <w:tcBorders>
              <w:top w:val="single" w:sz="4" w:space="0" w:color="auto"/>
            </w:tcBorders>
            <w:shd w:val="clear" w:color="auto" w:fill="BFBFBF"/>
            <w:vAlign w:val="center"/>
            <w:hideMark/>
          </w:tcPr>
          <w:p w14:paraId="4FCE5499" w14:textId="77777777" w:rsidR="00D15E70" w:rsidRPr="003E6DFF" w:rsidRDefault="00D15E70" w:rsidP="0015217A">
            <w:pPr>
              <w:spacing w:after="0" w:line="240" w:lineRule="auto"/>
              <w:jc w:val="center"/>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Contributions des EPCI au PETR</w:t>
            </w:r>
            <w:r w:rsidRPr="003E6DFF">
              <w:rPr>
                <w:rFonts w:ascii="Calibri" w:eastAsia="Times New Roman" w:hAnsi="Calibri" w:cs="Calibri"/>
                <w:color w:val="000000"/>
                <w:lang w:eastAsia="fr-FR"/>
              </w:rPr>
              <w:br/>
              <w:t>2024</w:t>
            </w:r>
          </w:p>
        </w:tc>
        <w:tc>
          <w:tcPr>
            <w:tcW w:w="975" w:type="dxa"/>
            <w:tcBorders>
              <w:top w:val="single" w:sz="4" w:space="0" w:color="auto"/>
            </w:tcBorders>
            <w:shd w:val="clear" w:color="auto" w:fill="BFBFBF"/>
            <w:vAlign w:val="center"/>
            <w:hideMark/>
          </w:tcPr>
          <w:p w14:paraId="399045E1" w14:textId="77777777" w:rsidR="00D15E70" w:rsidRPr="003E6DFF" w:rsidRDefault="00D15E70" w:rsidP="0015217A">
            <w:pPr>
              <w:spacing w:after="0" w:line="240" w:lineRule="auto"/>
              <w:jc w:val="center"/>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Potentiel fiscal 2023</w:t>
            </w:r>
          </w:p>
        </w:tc>
        <w:tc>
          <w:tcPr>
            <w:tcW w:w="1054" w:type="dxa"/>
            <w:tcBorders>
              <w:top w:val="single" w:sz="4" w:space="0" w:color="auto"/>
            </w:tcBorders>
            <w:shd w:val="clear" w:color="auto" w:fill="BFBFBF"/>
            <w:vAlign w:val="center"/>
            <w:hideMark/>
          </w:tcPr>
          <w:p w14:paraId="6ED58979" w14:textId="77777777" w:rsidR="00D15E70" w:rsidRPr="003E6DFF" w:rsidRDefault="00D15E70" w:rsidP="0015217A">
            <w:pPr>
              <w:spacing w:after="0" w:line="240" w:lineRule="auto"/>
              <w:ind w:firstLine="18"/>
              <w:jc w:val="center"/>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Pop</w:t>
            </w:r>
            <w:r>
              <w:rPr>
                <w:rFonts w:ascii="Calibri" w:eastAsia="Times New Roman" w:hAnsi="Calibri" w:cs="Calibri"/>
                <w:color w:val="000000"/>
                <w:lang w:eastAsia="fr-FR"/>
              </w:rPr>
              <w:t>ulation</w:t>
            </w:r>
            <w:r w:rsidRPr="003E6DFF">
              <w:rPr>
                <w:rFonts w:ascii="Calibri" w:eastAsia="Times New Roman" w:hAnsi="Calibri" w:cs="Calibri"/>
                <w:color w:val="000000"/>
                <w:lang w:eastAsia="fr-FR"/>
              </w:rPr>
              <w:t xml:space="preserve"> DGF 2023</w:t>
            </w:r>
          </w:p>
        </w:tc>
        <w:tc>
          <w:tcPr>
            <w:tcW w:w="1863" w:type="dxa"/>
            <w:tcBorders>
              <w:top w:val="single" w:sz="4" w:space="0" w:color="auto"/>
            </w:tcBorders>
            <w:shd w:val="clear" w:color="auto" w:fill="BFBFBF"/>
            <w:vAlign w:val="center"/>
            <w:hideMark/>
          </w:tcPr>
          <w:p w14:paraId="1107E4C4" w14:textId="77777777" w:rsidR="00D15E70" w:rsidRPr="003E6DFF" w:rsidRDefault="00D15E70" w:rsidP="0015217A">
            <w:pPr>
              <w:spacing w:after="0" w:line="240" w:lineRule="auto"/>
              <w:jc w:val="center"/>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Contributions 2024 basées pour 50% sur le potentiel fiscal</w:t>
            </w:r>
          </w:p>
        </w:tc>
        <w:tc>
          <w:tcPr>
            <w:tcW w:w="1933" w:type="dxa"/>
            <w:tcBorders>
              <w:top w:val="single" w:sz="4" w:space="0" w:color="auto"/>
            </w:tcBorders>
            <w:shd w:val="clear" w:color="auto" w:fill="BFBFBF"/>
            <w:vAlign w:val="center"/>
            <w:hideMark/>
          </w:tcPr>
          <w:p w14:paraId="76DFE5C7" w14:textId="77777777" w:rsidR="00D15E70" w:rsidRPr="003E6DFF" w:rsidRDefault="00D15E70" w:rsidP="0015217A">
            <w:pPr>
              <w:spacing w:after="0" w:line="240" w:lineRule="auto"/>
              <w:jc w:val="center"/>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Contributions 2024 basées pour 50% sur la population DGF</w:t>
            </w:r>
          </w:p>
        </w:tc>
        <w:tc>
          <w:tcPr>
            <w:tcW w:w="1353" w:type="dxa"/>
            <w:tcBorders>
              <w:top w:val="single" w:sz="4" w:space="0" w:color="auto"/>
            </w:tcBorders>
            <w:shd w:val="clear" w:color="auto" w:fill="BFBFBF"/>
            <w:vAlign w:val="center"/>
            <w:hideMark/>
          </w:tcPr>
          <w:p w14:paraId="067EF470" w14:textId="77777777" w:rsidR="00D15E70" w:rsidRPr="003E6DFF" w:rsidRDefault="00D15E70" w:rsidP="0015217A">
            <w:pPr>
              <w:spacing w:after="0" w:line="240" w:lineRule="auto"/>
              <w:jc w:val="center"/>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Total contributions</w:t>
            </w:r>
            <w:r w:rsidRPr="003E6DFF">
              <w:rPr>
                <w:rFonts w:ascii="Calibri" w:eastAsia="Times New Roman" w:hAnsi="Calibri" w:cs="Calibri"/>
                <w:color w:val="000000"/>
                <w:lang w:eastAsia="fr-FR"/>
              </w:rPr>
              <w:br/>
              <w:t>2024</w:t>
            </w:r>
          </w:p>
        </w:tc>
        <w:tc>
          <w:tcPr>
            <w:tcW w:w="1423" w:type="dxa"/>
            <w:tcBorders>
              <w:top w:val="single" w:sz="4" w:space="0" w:color="auto"/>
            </w:tcBorders>
            <w:shd w:val="clear" w:color="auto" w:fill="92D050"/>
            <w:vAlign w:val="center"/>
            <w:hideMark/>
          </w:tcPr>
          <w:p w14:paraId="4F742AF4" w14:textId="77777777" w:rsidR="00D15E70" w:rsidRPr="003E6DFF" w:rsidRDefault="00D15E70" w:rsidP="0015217A">
            <w:pPr>
              <w:spacing w:after="0" w:line="240" w:lineRule="auto"/>
              <w:jc w:val="center"/>
              <w:textAlignment w:val="baseline"/>
              <w:rPr>
                <w:rFonts w:ascii="Calibri" w:eastAsia="Times New Roman" w:hAnsi="Calibri" w:cs="Calibri"/>
                <w:color w:val="000000"/>
                <w:lang w:eastAsia="fr-FR"/>
              </w:rPr>
            </w:pPr>
            <w:r w:rsidRPr="003E6DFF">
              <w:rPr>
                <w:rFonts w:ascii="Calibri" w:eastAsia="Times New Roman" w:hAnsi="Calibri" w:cs="Calibri"/>
                <w:i/>
                <w:iCs/>
                <w:color w:val="000000"/>
                <w:lang w:eastAsia="fr-FR"/>
              </w:rPr>
              <w:t>Pour mémoire contributions 2023</w:t>
            </w:r>
          </w:p>
        </w:tc>
      </w:tr>
      <w:tr w:rsidR="00D15E70" w:rsidRPr="003E6DFF" w14:paraId="6C0F8F1A" w14:textId="77777777" w:rsidTr="0015217A">
        <w:trPr>
          <w:trHeight w:val="1685"/>
        </w:trPr>
        <w:tc>
          <w:tcPr>
            <w:tcW w:w="1696" w:type="dxa"/>
            <w:vAlign w:val="center"/>
            <w:hideMark/>
          </w:tcPr>
          <w:p w14:paraId="4CB2601B" w14:textId="77777777" w:rsidR="00D15E70" w:rsidRPr="003E6DFF" w:rsidRDefault="00D15E70" w:rsidP="0015217A">
            <w:pPr>
              <w:spacing w:after="0" w:line="240" w:lineRule="auto"/>
              <w:textAlignment w:val="baseline"/>
              <w:rPr>
                <w:rFonts w:ascii="Calibri" w:eastAsia="Times New Roman" w:hAnsi="Calibri" w:cs="Calibri"/>
                <w:color w:val="000000"/>
                <w:lang w:eastAsia="fr-FR"/>
              </w:rPr>
            </w:pPr>
            <w:r>
              <w:rPr>
                <w:rFonts w:ascii="Calibri" w:eastAsia="Times New Roman" w:hAnsi="Calibri" w:cs="Calibri"/>
                <w:color w:val="000000"/>
                <w:lang w:eastAsia="fr-FR"/>
              </w:rPr>
              <w:lastRenderedPageBreak/>
              <w:t>Communauté d’Agglomération du Grand Sénonais</w:t>
            </w:r>
          </w:p>
        </w:tc>
        <w:tc>
          <w:tcPr>
            <w:tcW w:w="975" w:type="dxa"/>
            <w:vAlign w:val="center"/>
            <w:hideMark/>
          </w:tcPr>
          <w:p w14:paraId="721DC99E"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24 483 283</w:t>
            </w:r>
          </w:p>
        </w:tc>
        <w:tc>
          <w:tcPr>
            <w:tcW w:w="1054" w:type="dxa"/>
            <w:vAlign w:val="center"/>
            <w:hideMark/>
          </w:tcPr>
          <w:p w14:paraId="7BCC9C1E"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62205</w:t>
            </w:r>
          </w:p>
        </w:tc>
        <w:tc>
          <w:tcPr>
            <w:tcW w:w="1863" w:type="dxa"/>
            <w:vAlign w:val="center"/>
            <w:hideMark/>
          </w:tcPr>
          <w:p w14:paraId="738E367D"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33 431,34</w:t>
            </w:r>
          </w:p>
        </w:tc>
        <w:tc>
          <w:tcPr>
            <w:tcW w:w="1933" w:type="dxa"/>
            <w:vAlign w:val="center"/>
            <w:hideMark/>
          </w:tcPr>
          <w:p w14:paraId="31CD4289"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25 845,04</w:t>
            </w:r>
          </w:p>
        </w:tc>
        <w:tc>
          <w:tcPr>
            <w:tcW w:w="1353" w:type="dxa"/>
            <w:vAlign w:val="center"/>
            <w:hideMark/>
          </w:tcPr>
          <w:p w14:paraId="2A7E559E"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59 276,38</w:t>
            </w:r>
          </w:p>
        </w:tc>
        <w:tc>
          <w:tcPr>
            <w:tcW w:w="1423" w:type="dxa"/>
            <w:shd w:val="clear" w:color="auto" w:fill="C4D79B"/>
            <w:vAlign w:val="center"/>
            <w:hideMark/>
          </w:tcPr>
          <w:p w14:paraId="4BA74BB0"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i/>
                <w:iCs/>
                <w:color w:val="000000"/>
                <w:lang w:eastAsia="fr-FR"/>
              </w:rPr>
              <w:t>33 055,34</w:t>
            </w:r>
          </w:p>
        </w:tc>
      </w:tr>
      <w:tr w:rsidR="00D15E70" w:rsidRPr="003E6DFF" w14:paraId="4DCEA3D9" w14:textId="77777777" w:rsidTr="0015217A">
        <w:trPr>
          <w:trHeight w:val="1685"/>
        </w:trPr>
        <w:tc>
          <w:tcPr>
            <w:tcW w:w="1696" w:type="dxa"/>
            <w:vAlign w:val="center"/>
            <w:hideMark/>
          </w:tcPr>
          <w:p w14:paraId="2BF1D56D" w14:textId="77777777" w:rsidR="00D15E70" w:rsidRPr="003E6DFF" w:rsidRDefault="00D15E70" w:rsidP="0015217A">
            <w:pPr>
              <w:spacing w:after="0" w:line="240" w:lineRule="auto"/>
              <w:textAlignment w:val="baseline"/>
              <w:rPr>
                <w:rFonts w:ascii="Calibri" w:eastAsia="Times New Roman" w:hAnsi="Calibri" w:cs="Calibri"/>
                <w:color w:val="000000"/>
                <w:lang w:eastAsia="fr-FR"/>
              </w:rPr>
            </w:pPr>
            <w:r>
              <w:rPr>
                <w:rFonts w:ascii="Calibri" w:eastAsia="Times New Roman" w:hAnsi="Calibri" w:cs="Calibri"/>
                <w:color w:val="000000"/>
                <w:lang w:eastAsia="fr-FR"/>
              </w:rPr>
              <w:t>Communauté de communes du Jovinien</w:t>
            </w:r>
          </w:p>
        </w:tc>
        <w:tc>
          <w:tcPr>
            <w:tcW w:w="975" w:type="dxa"/>
            <w:vAlign w:val="center"/>
            <w:hideMark/>
          </w:tcPr>
          <w:p w14:paraId="77958F89"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8 444 826</w:t>
            </w:r>
          </w:p>
        </w:tc>
        <w:tc>
          <w:tcPr>
            <w:tcW w:w="1054" w:type="dxa"/>
            <w:vAlign w:val="center"/>
            <w:hideMark/>
          </w:tcPr>
          <w:p w14:paraId="3FB06BE9"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22531</w:t>
            </w:r>
          </w:p>
        </w:tc>
        <w:tc>
          <w:tcPr>
            <w:tcW w:w="1863" w:type="dxa"/>
            <w:vAlign w:val="center"/>
            <w:hideMark/>
          </w:tcPr>
          <w:p w14:paraId="6E28AE45"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11 531,21</w:t>
            </w:r>
          </w:p>
        </w:tc>
        <w:tc>
          <w:tcPr>
            <w:tcW w:w="1933" w:type="dxa"/>
            <w:vAlign w:val="center"/>
            <w:hideMark/>
          </w:tcPr>
          <w:p w14:paraId="29B28B19"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9 361,22</w:t>
            </w:r>
          </w:p>
        </w:tc>
        <w:tc>
          <w:tcPr>
            <w:tcW w:w="1353" w:type="dxa"/>
            <w:vAlign w:val="center"/>
            <w:hideMark/>
          </w:tcPr>
          <w:p w14:paraId="418F05A4"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20 892,43</w:t>
            </w:r>
          </w:p>
        </w:tc>
        <w:tc>
          <w:tcPr>
            <w:tcW w:w="1423" w:type="dxa"/>
            <w:shd w:val="clear" w:color="auto" w:fill="C4D79B"/>
            <w:vAlign w:val="center"/>
            <w:hideMark/>
          </w:tcPr>
          <w:p w14:paraId="26D829F7"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i/>
                <w:iCs/>
                <w:color w:val="000000"/>
                <w:lang w:eastAsia="fr-FR"/>
              </w:rPr>
              <w:t>11 583,98</w:t>
            </w:r>
          </w:p>
        </w:tc>
      </w:tr>
      <w:tr w:rsidR="00D15E70" w:rsidRPr="003E6DFF" w14:paraId="2C79F7E0" w14:textId="77777777" w:rsidTr="0015217A">
        <w:trPr>
          <w:trHeight w:val="1685"/>
        </w:trPr>
        <w:tc>
          <w:tcPr>
            <w:tcW w:w="1696" w:type="dxa"/>
            <w:vAlign w:val="center"/>
            <w:hideMark/>
          </w:tcPr>
          <w:p w14:paraId="0B70A1BD" w14:textId="77777777" w:rsidR="00D15E70" w:rsidRPr="003E6DFF" w:rsidRDefault="00D15E70" w:rsidP="0015217A">
            <w:pPr>
              <w:spacing w:after="0" w:line="240" w:lineRule="auto"/>
              <w:textAlignment w:val="baseline"/>
              <w:rPr>
                <w:rFonts w:ascii="Calibri" w:eastAsia="Times New Roman" w:hAnsi="Calibri" w:cs="Calibri"/>
                <w:color w:val="000000"/>
                <w:lang w:eastAsia="fr-FR"/>
              </w:rPr>
            </w:pPr>
            <w:r>
              <w:rPr>
                <w:rFonts w:ascii="Calibri" w:eastAsia="Times New Roman" w:hAnsi="Calibri" w:cs="Calibri"/>
                <w:color w:val="000000"/>
                <w:lang w:eastAsia="fr-FR"/>
              </w:rPr>
              <w:t xml:space="preserve">Communauté de communes de la </w:t>
            </w:r>
            <w:r w:rsidRPr="003E6DFF">
              <w:rPr>
                <w:rFonts w:ascii="Calibri" w:eastAsia="Times New Roman" w:hAnsi="Calibri" w:cs="Calibri"/>
                <w:color w:val="000000"/>
                <w:lang w:eastAsia="fr-FR"/>
              </w:rPr>
              <w:t xml:space="preserve">Vanne </w:t>
            </w:r>
            <w:r>
              <w:rPr>
                <w:rFonts w:ascii="Calibri" w:eastAsia="Times New Roman" w:hAnsi="Calibri" w:cs="Calibri"/>
                <w:color w:val="000000"/>
                <w:lang w:eastAsia="fr-FR"/>
              </w:rPr>
              <w:t>e</w:t>
            </w:r>
            <w:r w:rsidRPr="003E6DFF">
              <w:rPr>
                <w:rFonts w:ascii="Calibri" w:eastAsia="Times New Roman" w:hAnsi="Calibri" w:cs="Calibri"/>
                <w:color w:val="000000"/>
                <w:lang w:eastAsia="fr-FR"/>
              </w:rPr>
              <w:t xml:space="preserve">t </w:t>
            </w:r>
            <w:r>
              <w:rPr>
                <w:rFonts w:ascii="Calibri" w:eastAsia="Times New Roman" w:hAnsi="Calibri" w:cs="Calibri"/>
                <w:color w:val="000000"/>
                <w:lang w:eastAsia="fr-FR"/>
              </w:rPr>
              <w:t xml:space="preserve">du </w:t>
            </w:r>
            <w:r w:rsidRPr="003E6DFF">
              <w:rPr>
                <w:rFonts w:ascii="Calibri" w:eastAsia="Times New Roman" w:hAnsi="Calibri" w:cs="Calibri"/>
                <w:color w:val="000000"/>
                <w:lang w:eastAsia="fr-FR"/>
              </w:rPr>
              <w:t xml:space="preserve">Pays </w:t>
            </w:r>
            <w:r>
              <w:rPr>
                <w:rFonts w:ascii="Calibri" w:eastAsia="Times New Roman" w:hAnsi="Calibri" w:cs="Calibri"/>
                <w:color w:val="000000"/>
                <w:lang w:eastAsia="fr-FR"/>
              </w:rPr>
              <w:t>d</w:t>
            </w:r>
            <w:r w:rsidRPr="003E6DFF">
              <w:rPr>
                <w:rFonts w:ascii="Calibri" w:eastAsia="Times New Roman" w:hAnsi="Calibri" w:cs="Calibri"/>
                <w:color w:val="000000"/>
                <w:lang w:eastAsia="fr-FR"/>
              </w:rPr>
              <w:t>'</w:t>
            </w:r>
            <w:r>
              <w:rPr>
                <w:rFonts w:ascii="Calibri" w:eastAsia="Times New Roman" w:hAnsi="Calibri" w:cs="Calibri"/>
                <w:color w:val="000000"/>
                <w:lang w:eastAsia="fr-FR"/>
              </w:rPr>
              <w:t>O</w:t>
            </w:r>
            <w:r w:rsidRPr="003E6DFF">
              <w:rPr>
                <w:rFonts w:ascii="Calibri" w:eastAsia="Times New Roman" w:hAnsi="Calibri" w:cs="Calibri"/>
                <w:color w:val="000000"/>
                <w:lang w:eastAsia="fr-FR"/>
              </w:rPr>
              <w:t>the</w:t>
            </w:r>
          </w:p>
        </w:tc>
        <w:tc>
          <w:tcPr>
            <w:tcW w:w="975" w:type="dxa"/>
            <w:vAlign w:val="center"/>
            <w:hideMark/>
          </w:tcPr>
          <w:p w14:paraId="7AF98455"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1 225 656</w:t>
            </w:r>
          </w:p>
        </w:tc>
        <w:tc>
          <w:tcPr>
            <w:tcW w:w="1054" w:type="dxa"/>
            <w:vAlign w:val="center"/>
            <w:hideMark/>
          </w:tcPr>
          <w:p w14:paraId="5156A551"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9493</w:t>
            </w:r>
          </w:p>
        </w:tc>
        <w:tc>
          <w:tcPr>
            <w:tcW w:w="1863" w:type="dxa"/>
            <w:vAlign w:val="center"/>
            <w:hideMark/>
          </w:tcPr>
          <w:p w14:paraId="0410F8C2"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1 673,60</w:t>
            </w:r>
          </w:p>
        </w:tc>
        <w:tc>
          <w:tcPr>
            <w:tcW w:w="1933" w:type="dxa"/>
            <w:vAlign w:val="center"/>
            <w:hideMark/>
          </w:tcPr>
          <w:p w14:paraId="1A23E646"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3 944,17</w:t>
            </w:r>
          </w:p>
        </w:tc>
        <w:tc>
          <w:tcPr>
            <w:tcW w:w="1353" w:type="dxa"/>
            <w:vAlign w:val="center"/>
            <w:hideMark/>
          </w:tcPr>
          <w:p w14:paraId="6E45BCF4"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5 617,77</w:t>
            </w:r>
          </w:p>
        </w:tc>
        <w:tc>
          <w:tcPr>
            <w:tcW w:w="1423" w:type="dxa"/>
            <w:shd w:val="clear" w:color="auto" w:fill="C4D79B"/>
            <w:vAlign w:val="center"/>
            <w:hideMark/>
          </w:tcPr>
          <w:p w14:paraId="046EDF52"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i/>
                <w:iCs/>
                <w:color w:val="000000"/>
                <w:lang w:eastAsia="fr-FR"/>
              </w:rPr>
              <w:t>3 100,84</w:t>
            </w:r>
          </w:p>
        </w:tc>
      </w:tr>
      <w:tr w:rsidR="00D15E70" w:rsidRPr="003E6DFF" w14:paraId="054A160A" w14:textId="77777777" w:rsidTr="0015217A">
        <w:trPr>
          <w:trHeight w:val="1128"/>
        </w:trPr>
        <w:tc>
          <w:tcPr>
            <w:tcW w:w="1696" w:type="dxa"/>
            <w:vAlign w:val="center"/>
            <w:hideMark/>
          </w:tcPr>
          <w:p w14:paraId="5E2710DC" w14:textId="77777777" w:rsidR="00D15E70" w:rsidRPr="003E6DFF" w:rsidRDefault="00D15E70" w:rsidP="0015217A">
            <w:pPr>
              <w:spacing w:after="0" w:line="240" w:lineRule="auto"/>
              <w:textAlignment w:val="baseline"/>
              <w:rPr>
                <w:rFonts w:ascii="Calibri" w:eastAsia="Times New Roman" w:hAnsi="Calibri" w:cs="Calibri"/>
                <w:color w:val="000000"/>
                <w:lang w:eastAsia="fr-FR"/>
              </w:rPr>
            </w:pPr>
            <w:r>
              <w:rPr>
                <w:rFonts w:ascii="Calibri" w:eastAsia="Times New Roman" w:hAnsi="Calibri" w:cs="Calibri"/>
                <w:color w:val="000000"/>
                <w:lang w:eastAsia="fr-FR"/>
              </w:rPr>
              <w:t>Communauté de communes de Yonne Nord</w:t>
            </w:r>
          </w:p>
        </w:tc>
        <w:tc>
          <w:tcPr>
            <w:tcW w:w="975" w:type="dxa"/>
            <w:vAlign w:val="center"/>
            <w:hideMark/>
          </w:tcPr>
          <w:p w14:paraId="1BBEA283"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3 692 590</w:t>
            </w:r>
          </w:p>
        </w:tc>
        <w:tc>
          <w:tcPr>
            <w:tcW w:w="1054" w:type="dxa"/>
            <w:vAlign w:val="center"/>
            <w:hideMark/>
          </w:tcPr>
          <w:p w14:paraId="7B6D4637"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26028</w:t>
            </w:r>
          </w:p>
        </w:tc>
        <w:tc>
          <w:tcPr>
            <w:tcW w:w="1863" w:type="dxa"/>
            <w:vAlign w:val="center"/>
            <w:hideMark/>
          </w:tcPr>
          <w:p w14:paraId="2A2BA8E3"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5 042,14</w:t>
            </w:r>
          </w:p>
        </w:tc>
        <w:tc>
          <w:tcPr>
            <w:tcW w:w="1933" w:type="dxa"/>
            <w:vAlign w:val="center"/>
            <w:hideMark/>
          </w:tcPr>
          <w:p w14:paraId="67FADE82"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10 814,16</w:t>
            </w:r>
          </w:p>
        </w:tc>
        <w:tc>
          <w:tcPr>
            <w:tcW w:w="1353" w:type="dxa"/>
            <w:vAlign w:val="center"/>
            <w:hideMark/>
          </w:tcPr>
          <w:p w14:paraId="1E371D76"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15 856,30</w:t>
            </w:r>
          </w:p>
        </w:tc>
        <w:tc>
          <w:tcPr>
            <w:tcW w:w="1423" w:type="dxa"/>
            <w:shd w:val="clear" w:color="auto" w:fill="C4D79B"/>
            <w:vAlign w:val="center"/>
            <w:hideMark/>
          </w:tcPr>
          <w:p w14:paraId="4371F17D"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i/>
                <w:iCs/>
                <w:color w:val="000000"/>
                <w:lang w:eastAsia="fr-FR"/>
              </w:rPr>
              <w:t>8 748,83</w:t>
            </w:r>
          </w:p>
        </w:tc>
      </w:tr>
      <w:tr w:rsidR="00D15E70" w:rsidRPr="003E6DFF" w14:paraId="61F06784" w14:textId="77777777" w:rsidTr="0015217A">
        <w:trPr>
          <w:trHeight w:val="1098"/>
        </w:trPr>
        <w:tc>
          <w:tcPr>
            <w:tcW w:w="1696" w:type="dxa"/>
            <w:vAlign w:val="center"/>
            <w:hideMark/>
          </w:tcPr>
          <w:p w14:paraId="063C3801" w14:textId="77777777" w:rsidR="00D15E70" w:rsidRPr="003E6DFF" w:rsidRDefault="00D15E70" w:rsidP="0015217A">
            <w:pPr>
              <w:spacing w:after="0" w:line="240" w:lineRule="auto"/>
              <w:textAlignment w:val="baseline"/>
              <w:rPr>
                <w:rFonts w:ascii="Calibri" w:eastAsia="Times New Roman" w:hAnsi="Calibri" w:cs="Calibri"/>
                <w:color w:val="000000"/>
                <w:lang w:eastAsia="fr-FR"/>
              </w:rPr>
            </w:pPr>
            <w:r>
              <w:rPr>
                <w:rFonts w:ascii="Calibri" w:eastAsia="Times New Roman" w:hAnsi="Calibri" w:cs="Calibri"/>
                <w:color w:val="000000"/>
                <w:lang w:eastAsia="fr-FR"/>
              </w:rPr>
              <w:t xml:space="preserve">Communauté de communes du </w:t>
            </w:r>
            <w:r w:rsidRPr="003E6DFF">
              <w:rPr>
                <w:rFonts w:ascii="Calibri" w:eastAsia="Times New Roman" w:hAnsi="Calibri" w:cs="Calibri"/>
                <w:color w:val="000000"/>
                <w:lang w:eastAsia="fr-FR"/>
              </w:rPr>
              <w:t>G</w:t>
            </w:r>
            <w:r>
              <w:rPr>
                <w:rFonts w:ascii="Calibri" w:eastAsia="Times New Roman" w:hAnsi="Calibri" w:cs="Calibri"/>
                <w:color w:val="000000"/>
                <w:lang w:eastAsia="fr-FR"/>
              </w:rPr>
              <w:t>â</w:t>
            </w:r>
            <w:r w:rsidRPr="003E6DFF">
              <w:rPr>
                <w:rFonts w:ascii="Calibri" w:eastAsia="Times New Roman" w:hAnsi="Calibri" w:cs="Calibri"/>
                <w:color w:val="000000"/>
                <w:lang w:eastAsia="fr-FR"/>
              </w:rPr>
              <w:t>tinais</w:t>
            </w:r>
            <w:r>
              <w:rPr>
                <w:rFonts w:ascii="Calibri" w:eastAsia="Times New Roman" w:hAnsi="Calibri" w:cs="Calibri"/>
                <w:color w:val="000000"/>
                <w:lang w:eastAsia="fr-FR"/>
              </w:rPr>
              <w:t xml:space="preserve"> en Bourgogne</w:t>
            </w:r>
          </w:p>
        </w:tc>
        <w:tc>
          <w:tcPr>
            <w:tcW w:w="975" w:type="dxa"/>
            <w:vAlign w:val="center"/>
            <w:hideMark/>
          </w:tcPr>
          <w:p w14:paraId="4F3D44F2"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4 673 184</w:t>
            </w:r>
          </w:p>
        </w:tc>
        <w:tc>
          <w:tcPr>
            <w:tcW w:w="1054" w:type="dxa"/>
            <w:vAlign w:val="center"/>
            <w:hideMark/>
          </w:tcPr>
          <w:p w14:paraId="7C8AD5CC"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19483</w:t>
            </w:r>
          </w:p>
        </w:tc>
        <w:tc>
          <w:tcPr>
            <w:tcW w:w="1863" w:type="dxa"/>
            <w:vAlign w:val="center"/>
            <w:hideMark/>
          </w:tcPr>
          <w:p w14:paraId="7538E3CC"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6 381,12</w:t>
            </w:r>
          </w:p>
        </w:tc>
        <w:tc>
          <w:tcPr>
            <w:tcW w:w="1933" w:type="dxa"/>
            <w:vAlign w:val="center"/>
            <w:hideMark/>
          </w:tcPr>
          <w:p w14:paraId="22881082"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8 094,83</w:t>
            </w:r>
          </w:p>
        </w:tc>
        <w:tc>
          <w:tcPr>
            <w:tcW w:w="1353" w:type="dxa"/>
            <w:vAlign w:val="center"/>
            <w:hideMark/>
          </w:tcPr>
          <w:p w14:paraId="58EE0765"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14 475,95</w:t>
            </w:r>
          </w:p>
        </w:tc>
        <w:tc>
          <w:tcPr>
            <w:tcW w:w="1423" w:type="dxa"/>
            <w:shd w:val="clear" w:color="auto" w:fill="C4D79B"/>
            <w:vAlign w:val="center"/>
            <w:hideMark/>
          </w:tcPr>
          <w:p w14:paraId="3E9E8210"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Calibri" w:eastAsia="Times New Roman" w:hAnsi="Calibri" w:cs="Calibri"/>
                <w:i/>
                <w:iCs/>
                <w:color w:val="000000"/>
                <w:lang w:eastAsia="fr-FR"/>
              </w:rPr>
              <w:t>7 972,01</w:t>
            </w:r>
          </w:p>
        </w:tc>
      </w:tr>
      <w:tr w:rsidR="00D15E70" w:rsidRPr="003E6DFF" w14:paraId="6929F360" w14:textId="77777777" w:rsidTr="0015217A">
        <w:trPr>
          <w:trHeight w:val="1098"/>
        </w:trPr>
        <w:tc>
          <w:tcPr>
            <w:tcW w:w="1696" w:type="dxa"/>
            <w:shd w:val="clear" w:color="auto" w:fill="BFBFBF"/>
            <w:vAlign w:val="center"/>
            <w:hideMark/>
          </w:tcPr>
          <w:p w14:paraId="5EC02CA3" w14:textId="77777777" w:rsidR="00D15E70" w:rsidRPr="003E6DFF" w:rsidRDefault="00D15E70" w:rsidP="0015217A">
            <w:pPr>
              <w:spacing w:after="0" w:line="240" w:lineRule="auto"/>
              <w:textAlignment w:val="baseline"/>
              <w:rPr>
                <w:rFonts w:ascii="Calibri" w:eastAsia="Times New Roman" w:hAnsi="Calibri" w:cs="Calibri"/>
                <w:color w:val="000000"/>
                <w:lang w:eastAsia="fr-FR"/>
              </w:rPr>
            </w:pPr>
            <w:r w:rsidRPr="003E6DFF">
              <w:rPr>
                <w:rFonts w:ascii="Calibri" w:eastAsia="Times New Roman" w:hAnsi="Calibri" w:cs="Calibri"/>
                <w:color w:val="000000"/>
                <w:lang w:eastAsia="fr-FR"/>
              </w:rPr>
              <w:t>Totaux</w:t>
            </w:r>
          </w:p>
        </w:tc>
        <w:tc>
          <w:tcPr>
            <w:tcW w:w="975" w:type="dxa"/>
            <w:shd w:val="clear" w:color="auto" w:fill="BFBFBF"/>
            <w:vAlign w:val="center"/>
            <w:hideMark/>
          </w:tcPr>
          <w:p w14:paraId="0D7D4275"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inherit" w:eastAsia="Times New Roman" w:hAnsi="inherit" w:cs="Calibri"/>
                <w:b/>
                <w:bCs/>
                <w:color w:val="000000"/>
                <w:bdr w:val="none" w:sz="0" w:space="0" w:color="auto" w:frame="1"/>
                <w:lang w:eastAsia="fr-FR"/>
              </w:rPr>
              <w:t>42 519 539</w:t>
            </w:r>
          </w:p>
        </w:tc>
        <w:tc>
          <w:tcPr>
            <w:tcW w:w="1054" w:type="dxa"/>
            <w:shd w:val="clear" w:color="auto" w:fill="BFBFBF"/>
            <w:vAlign w:val="center"/>
            <w:hideMark/>
          </w:tcPr>
          <w:p w14:paraId="196B42CC"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inherit" w:eastAsia="Times New Roman" w:hAnsi="inherit" w:cs="Calibri"/>
                <w:b/>
                <w:bCs/>
                <w:color w:val="000000"/>
                <w:bdr w:val="none" w:sz="0" w:space="0" w:color="auto" w:frame="1"/>
                <w:lang w:eastAsia="fr-FR"/>
              </w:rPr>
              <w:t>139740</w:t>
            </w:r>
          </w:p>
        </w:tc>
        <w:tc>
          <w:tcPr>
            <w:tcW w:w="1863" w:type="dxa"/>
            <w:shd w:val="clear" w:color="auto" w:fill="BFBFBF"/>
            <w:vAlign w:val="center"/>
            <w:hideMark/>
          </w:tcPr>
          <w:p w14:paraId="42EE39BE"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inherit" w:eastAsia="Times New Roman" w:hAnsi="inherit" w:cs="Calibri"/>
                <w:b/>
                <w:bCs/>
                <w:color w:val="000000"/>
                <w:bdr w:val="none" w:sz="0" w:space="0" w:color="auto" w:frame="1"/>
                <w:lang w:eastAsia="fr-FR"/>
              </w:rPr>
              <w:t>58 059,41</w:t>
            </w:r>
          </w:p>
        </w:tc>
        <w:tc>
          <w:tcPr>
            <w:tcW w:w="1933" w:type="dxa"/>
            <w:shd w:val="clear" w:color="auto" w:fill="BFBFBF"/>
            <w:vAlign w:val="center"/>
            <w:hideMark/>
          </w:tcPr>
          <w:p w14:paraId="4829F940"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inherit" w:eastAsia="Times New Roman" w:hAnsi="inherit" w:cs="Calibri"/>
                <w:b/>
                <w:bCs/>
                <w:color w:val="000000"/>
                <w:bdr w:val="none" w:sz="0" w:space="0" w:color="auto" w:frame="1"/>
                <w:lang w:eastAsia="fr-FR"/>
              </w:rPr>
              <w:t>58 059,42</w:t>
            </w:r>
          </w:p>
        </w:tc>
        <w:tc>
          <w:tcPr>
            <w:tcW w:w="1353" w:type="dxa"/>
            <w:shd w:val="clear" w:color="auto" w:fill="BFBFBF"/>
            <w:vAlign w:val="center"/>
            <w:hideMark/>
          </w:tcPr>
          <w:p w14:paraId="0D4BF42E"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inherit" w:eastAsia="Times New Roman" w:hAnsi="inherit" w:cs="Calibri"/>
                <w:b/>
                <w:bCs/>
                <w:color w:val="000000"/>
                <w:bdr w:val="none" w:sz="0" w:space="0" w:color="auto" w:frame="1"/>
                <w:lang w:eastAsia="fr-FR"/>
              </w:rPr>
              <w:t>116 118,83</w:t>
            </w:r>
          </w:p>
        </w:tc>
        <w:tc>
          <w:tcPr>
            <w:tcW w:w="1423" w:type="dxa"/>
            <w:shd w:val="clear" w:color="auto" w:fill="C4D79B"/>
            <w:vAlign w:val="center"/>
            <w:hideMark/>
          </w:tcPr>
          <w:p w14:paraId="35E339B7" w14:textId="77777777" w:rsidR="00D15E70" w:rsidRPr="003E6DFF" w:rsidRDefault="00D15E70" w:rsidP="0015217A">
            <w:pPr>
              <w:spacing w:after="0" w:line="240" w:lineRule="auto"/>
              <w:jc w:val="right"/>
              <w:textAlignment w:val="baseline"/>
              <w:rPr>
                <w:rFonts w:ascii="Calibri" w:eastAsia="Times New Roman" w:hAnsi="Calibri" w:cs="Calibri"/>
                <w:color w:val="000000"/>
                <w:lang w:eastAsia="fr-FR"/>
              </w:rPr>
            </w:pPr>
            <w:r w:rsidRPr="003E6DFF">
              <w:rPr>
                <w:rFonts w:ascii="inherit" w:eastAsia="Times New Roman" w:hAnsi="inherit" w:cs="Calibri"/>
                <w:b/>
                <w:bCs/>
                <w:i/>
                <w:iCs/>
                <w:color w:val="000000"/>
                <w:bdr w:val="none" w:sz="0" w:space="0" w:color="auto" w:frame="1"/>
                <w:lang w:eastAsia="fr-FR"/>
              </w:rPr>
              <w:t>64 461,00</w:t>
            </w:r>
          </w:p>
        </w:tc>
      </w:tr>
    </w:tbl>
    <w:p w14:paraId="096A982C" w14:textId="77777777" w:rsidR="00D15E70" w:rsidRPr="003E6DFF" w:rsidRDefault="00D15E70" w:rsidP="00D15E70">
      <w:pPr>
        <w:spacing w:after="0" w:line="240" w:lineRule="auto"/>
        <w:textAlignment w:val="baseline"/>
        <w:rPr>
          <w:rFonts w:ascii="Times New Roman" w:eastAsia="Times New Roman" w:hAnsi="Times New Roman" w:cs="Times New Roman"/>
          <w:sz w:val="24"/>
          <w:szCs w:val="24"/>
          <w:lang w:eastAsia="fr-FR"/>
        </w:rPr>
      </w:pPr>
    </w:p>
    <w:p w14:paraId="595C91D8" w14:textId="77777777" w:rsidR="00D15E70" w:rsidRPr="003E6DFF" w:rsidRDefault="00D15E70" w:rsidP="00D15E70">
      <w:pPr>
        <w:spacing w:after="0" w:line="240" w:lineRule="auto"/>
        <w:textAlignment w:val="baseline"/>
        <w:rPr>
          <w:rFonts w:ascii="Aptos" w:eastAsia="Times New Roman" w:hAnsi="Aptos" w:cs="Times New Roman"/>
          <w:color w:val="000000"/>
          <w:sz w:val="24"/>
          <w:szCs w:val="24"/>
          <w:lang w:eastAsia="fr-FR"/>
        </w:rPr>
      </w:pPr>
    </w:p>
    <w:p w14:paraId="4F53FEB5" w14:textId="77777777" w:rsidR="00D15E70" w:rsidRPr="00A97704" w:rsidRDefault="00D15E70" w:rsidP="00D15E70">
      <w:pPr>
        <w:spacing w:after="0" w:line="288" w:lineRule="auto"/>
        <w:jc w:val="both"/>
        <w:rPr>
          <w:rFonts w:ascii="Times New Roman" w:hAnsi="Times New Roman" w:cs="Times New Roman"/>
          <w:sz w:val="24"/>
          <w:szCs w:val="24"/>
        </w:rPr>
      </w:pPr>
      <w:r w:rsidRPr="00A97704">
        <w:rPr>
          <w:rFonts w:ascii="Times New Roman" w:hAnsi="Times New Roman" w:cs="Times New Roman"/>
          <w:b/>
          <w:bCs/>
          <w:sz w:val="24"/>
          <w:szCs w:val="24"/>
        </w:rPr>
        <w:t>Vu</w:t>
      </w:r>
      <w:r w:rsidRPr="00A97704">
        <w:rPr>
          <w:rFonts w:ascii="Times New Roman" w:hAnsi="Times New Roman" w:cs="Times New Roman"/>
          <w:sz w:val="24"/>
          <w:szCs w:val="24"/>
        </w:rPr>
        <w:t xml:space="preserve"> l’exposé de Monsieur le Président ;</w:t>
      </w:r>
    </w:p>
    <w:p w14:paraId="645F4D87" w14:textId="77777777" w:rsidR="00D15E70" w:rsidRPr="00A97704" w:rsidRDefault="00D15E70" w:rsidP="00D15E70">
      <w:pPr>
        <w:spacing w:after="0" w:line="288" w:lineRule="auto"/>
        <w:jc w:val="both"/>
        <w:rPr>
          <w:rFonts w:ascii="Times New Roman" w:hAnsi="Times New Roman" w:cs="Times New Roman"/>
          <w:sz w:val="24"/>
          <w:szCs w:val="24"/>
        </w:rPr>
      </w:pPr>
    </w:p>
    <w:p w14:paraId="372E23D6" w14:textId="77777777" w:rsidR="00D15E70" w:rsidRDefault="00D15E70" w:rsidP="00D15E70">
      <w:pPr>
        <w:tabs>
          <w:tab w:val="left" w:pos="5856"/>
        </w:tabs>
        <w:spacing w:after="0" w:line="288" w:lineRule="auto"/>
        <w:jc w:val="both"/>
        <w:rPr>
          <w:rFonts w:ascii="Times New Roman" w:hAnsi="Times New Roman" w:cs="Times New Roman"/>
          <w:sz w:val="24"/>
          <w:szCs w:val="24"/>
        </w:rPr>
      </w:pPr>
      <w:r w:rsidRPr="00A97704">
        <w:rPr>
          <w:rFonts w:ascii="Times New Roman" w:hAnsi="Times New Roman" w:cs="Times New Roman"/>
          <w:sz w:val="24"/>
          <w:szCs w:val="24"/>
        </w:rPr>
        <w:t>Il est proposé au Comité syndical</w:t>
      </w:r>
      <w:r>
        <w:rPr>
          <w:rFonts w:ascii="Times New Roman" w:hAnsi="Times New Roman" w:cs="Times New Roman"/>
          <w:sz w:val="24"/>
          <w:szCs w:val="24"/>
        </w:rPr>
        <w:t xml:space="preserve"> de délibérer pour</w:t>
      </w:r>
      <w:r w:rsidRPr="00A97704">
        <w:rPr>
          <w:rFonts w:ascii="Times New Roman" w:hAnsi="Times New Roman" w:cs="Times New Roman"/>
          <w:sz w:val="24"/>
          <w:szCs w:val="24"/>
        </w:rPr>
        <w:t> :</w:t>
      </w:r>
      <w:r>
        <w:rPr>
          <w:rFonts w:ascii="Times New Roman" w:hAnsi="Times New Roman" w:cs="Times New Roman"/>
          <w:sz w:val="24"/>
          <w:szCs w:val="24"/>
        </w:rPr>
        <w:tab/>
      </w:r>
    </w:p>
    <w:p w14:paraId="0021A2E3" w14:textId="284A3DD9" w:rsidR="00D15E70" w:rsidRDefault="00D15E70" w:rsidP="00D15E70">
      <w:pPr>
        <w:pStyle w:val="Paragraphedeliste"/>
        <w:numPr>
          <w:ilvl w:val="0"/>
          <w:numId w:val="41"/>
        </w:numPr>
        <w:tabs>
          <w:tab w:val="left" w:pos="5856"/>
        </w:tabs>
        <w:spacing w:after="0" w:line="288" w:lineRule="auto"/>
        <w:jc w:val="both"/>
        <w:rPr>
          <w:rFonts w:ascii="Times New Roman" w:hAnsi="Times New Roman" w:cs="Times New Roman"/>
          <w:sz w:val="24"/>
          <w:szCs w:val="24"/>
        </w:rPr>
      </w:pPr>
      <w:r w:rsidRPr="006B77FA">
        <w:rPr>
          <w:rFonts w:ascii="Times New Roman" w:hAnsi="Times New Roman" w:cs="Times New Roman"/>
          <w:b/>
          <w:bCs/>
          <w:sz w:val="24"/>
          <w:szCs w:val="24"/>
        </w:rPr>
        <w:t>APPELER</w:t>
      </w:r>
      <w:r>
        <w:rPr>
          <w:rFonts w:ascii="Times New Roman" w:hAnsi="Times New Roman" w:cs="Times New Roman"/>
          <w:sz w:val="24"/>
          <w:szCs w:val="24"/>
        </w:rPr>
        <w:t xml:space="preserve"> une cotisation </w:t>
      </w:r>
      <w:r w:rsidR="008D25C0">
        <w:rPr>
          <w:rFonts w:ascii="Times New Roman" w:hAnsi="Times New Roman" w:cs="Times New Roman"/>
          <w:sz w:val="24"/>
          <w:szCs w:val="24"/>
        </w:rPr>
        <w:t xml:space="preserve">de </w:t>
      </w:r>
      <w:r w:rsidRPr="0000088E">
        <w:rPr>
          <w:rFonts w:ascii="Times New Roman" w:hAnsi="Times New Roman" w:cs="Times New Roman"/>
          <w:sz w:val="24"/>
          <w:szCs w:val="24"/>
        </w:rPr>
        <w:t>59 276,38</w:t>
      </w:r>
      <w:r>
        <w:rPr>
          <w:rFonts w:ascii="Times New Roman" w:hAnsi="Times New Roman" w:cs="Times New Roman"/>
          <w:sz w:val="24"/>
          <w:szCs w:val="24"/>
        </w:rPr>
        <w:t xml:space="preserve"> euros pour la </w:t>
      </w:r>
      <w:r w:rsidRPr="002E1566">
        <w:rPr>
          <w:rFonts w:ascii="Times New Roman" w:hAnsi="Times New Roman" w:cs="Times New Roman"/>
          <w:sz w:val="24"/>
          <w:szCs w:val="24"/>
        </w:rPr>
        <w:t>Communauté d’</w:t>
      </w:r>
      <w:r>
        <w:rPr>
          <w:rFonts w:ascii="Times New Roman" w:hAnsi="Times New Roman" w:cs="Times New Roman"/>
          <w:sz w:val="24"/>
          <w:szCs w:val="24"/>
        </w:rPr>
        <w:t>a</w:t>
      </w:r>
      <w:r w:rsidRPr="002E1566">
        <w:rPr>
          <w:rFonts w:ascii="Times New Roman" w:hAnsi="Times New Roman" w:cs="Times New Roman"/>
          <w:sz w:val="24"/>
          <w:szCs w:val="24"/>
        </w:rPr>
        <w:t>gglomération du Grand Sénonais</w:t>
      </w:r>
    </w:p>
    <w:p w14:paraId="25727F49" w14:textId="280E78D0" w:rsidR="00D15E70" w:rsidRDefault="00D15E70" w:rsidP="00D15E70">
      <w:pPr>
        <w:pStyle w:val="Paragraphedeliste"/>
        <w:numPr>
          <w:ilvl w:val="0"/>
          <w:numId w:val="41"/>
        </w:numPr>
        <w:tabs>
          <w:tab w:val="left" w:pos="5856"/>
        </w:tabs>
        <w:spacing w:after="0" w:line="288" w:lineRule="auto"/>
        <w:jc w:val="both"/>
        <w:rPr>
          <w:rFonts w:ascii="Times New Roman" w:hAnsi="Times New Roman" w:cs="Times New Roman"/>
          <w:sz w:val="24"/>
          <w:szCs w:val="24"/>
        </w:rPr>
      </w:pPr>
      <w:r w:rsidRPr="006B77FA">
        <w:rPr>
          <w:rFonts w:ascii="Times New Roman" w:hAnsi="Times New Roman" w:cs="Times New Roman"/>
          <w:b/>
          <w:bCs/>
          <w:sz w:val="24"/>
          <w:szCs w:val="24"/>
        </w:rPr>
        <w:t>APPELER</w:t>
      </w:r>
      <w:r>
        <w:rPr>
          <w:rFonts w:ascii="Times New Roman" w:hAnsi="Times New Roman" w:cs="Times New Roman"/>
          <w:sz w:val="24"/>
          <w:szCs w:val="24"/>
        </w:rPr>
        <w:t xml:space="preserve"> une cotisation</w:t>
      </w:r>
      <w:r w:rsidR="008D25C0">
        <w:rPr>
          <w:rFonts w:ascii="Times New Roman" w:hAnsi="Times New Roman" w:cs="Times New Roman"/>
          <w:sz w:val="24"/>
          <w:szCs w:val="24"/>
        </w:rPr>
        <w:t xml:space="preserve"> de</w:t>
      </w:r>
      <w:r>
        <w:rPr>
          <w:rFonts w:ascii="Times New Roman" w:hAnsi="Times New Roman" w:cs="Times New Roman"/>
          <w:sz w:val="24"/>
          <w:szCs w:val="24"/>
        </w:rPr>
        <w:t xml:space="preserve"> </w:t>
      </w:r>
      <w:r w:rsidRPr="0000088E">
        <w:rPr>
          <w:rFonts w:ascii="Times New Roman" w:hAnsi="Times New Roman" w:cs="Times New Roman"/>
          <w:sz w:val="24"/>
          <w:szCs w:val="24"/>
        </w:rPr>
        <w:t>20 892,43</w:t>
      </w:r>
      <w:r>
        <w:rPr>
          <w:rFonts w:ascii="Times New Roman" w:hAnsi="Times New Roman" w:cs="Times New Roman"/>
          <w:sz w:val="24"/>
          <w:szCs w:val="24"/>
        </w:rPr>
        <w:t xml:space="preserve"> euros pour la </w:t>
      </w:r>
      <w:r w:rsidRPr="0000088E">
        <w:rPr>
          <w:rFonts w:ascii="Times New Roman" w:hAnsi="Times New Roman" w:cs="Times New Roman"/>
          <w:sz w:val="24"/>
          <w:szCs w:val="24"/>
        </w:rPr>
        <w:t>Communauté de communes du Jovinien</w:t>
      </w:r>
    </w:p>
    <w:p w14:paraId="3489DC6D" w14:textId="17012226" w:rsidR="00D15E70" w:rsidRDefault="00D15E70" w:rsidP="00D15E70">
      <w:pPr>
        <w:pStyle w:val="Paragraphedeliste"/>
        <w:numPr>
          <w:ilvl w:val="0"/>
          <w:numId w:val="41"/>
        </w:numPr>
        <w:tabs>
          <w:tab w:val="left" w:pos="5856"/>
        </w:tabs>
        <w:spacing w:after="0" w:line="288" w:lineRule="auto"/>
        <w:jc w:val="both"/>
        <w:rPr>
          <w:rFonts w:ascii="Times New Roman" w:hAnsi="Times New Roman" w:cs="Times New Roman"/>
          <w:sz w:val="24"/>
          <w:szCs w:val="24"/>
        </w:rPr>
      </w:pPr>
      <w:r w:rsidRPr="006B77FA">
        <w:rPr>
          <w:rFonts w:ascii="Times New Roman" w:hAnsi="Times New Roman" w:cs="Times New Roman"/>
          <w:b/>
          <w:bCs/>
          <w:sz w:val="24"/>
          <w:szCs w:val="24"/>
        </w:rPr>
        <w:t>APPELER</w:t>
      </w:r>
      <w:r>
        <w:rPr>
          <w:rFonts w:ascii="Times New Roman" w:hAnsi="Times New Roman" w:cs="Times New Roman"/>
          <w:sz w:val="24"/>
          <w:szCs w:val="24"/>
        </w:rPr>
        <w:t xml:space="preserve"> une cotisation</w:t>
      </w:r>
      <w:r w:rsidR="008D25C0">
        <w:rPr>
          <w:rFonts w:ascii="Times New Roman" w:hAnsi="Times New Roman" w:cs="Times New Roman"/>
          <w:sz w:val="24"/>
          <w:szCs w:val="24"/>
        </w:rPr>
        <w:t xml:space="preserve"> de</w:t>
      </w:r>
      <w:r>
        <w:rPr>
          <w:rFonts w:ascii="Times New Roman" w:hAnsi="Times New Roman" w:cs="Times New Roman"/>
          <w:sz w:val="24"/>
          <w:szCs w:val="24"/>
        </w:rPr>
        <w:t xml:space="preserve"> </w:t>
      </w:r>
      <w:r w:rsidRPr="0000088E">
        <w:rPr>
          <w:rFonts w:ascii="Times New Roman" w:hAnsi="Times New Roman" w:cs="Times New Roman"/>
          <w:sz w:val="24"/>
          <w:szCs w:val="24"/>
        </w:rPr>
        <w:t>5 617,77</w:t>
      </w:r>
      <w:r>
        <w:rPr>
          <w:rFonts w:ascii="Times New Roman" w:hAnsi="Times New Roman" w:cs="Times New Roman"/>
          <w:sz w:val="24"/>
          <w:szCs w:val="24"/>
        </w:rPr>
        <w:t xml:space="preserve"> euros pour la </w:t>
      </w:r>
      <w:r w:rsidRPr="0000088E">
        <w:rPr>
          <w:rFonts w:ascii="Times New Roman" w:hAnsi="Times New Roman" w:cs="Times New Roman"/>
          <w:sz w:val="24"/>
          <w:szCs w:val="24"/>
        </w:rPr>
        <w:t>Communauté de communes de la Vanne et du Pays d'Othe</w:t>
      </w:r>
    </w:p>
    <w:p w14:paraId="27DA1FB6" w14:textId="43151D65" w:rsidR="00D15E70" w:rsidRDefault="00D15E70" w:rsidP="00D15E70">
      <w:pPr>
        <w:pStyle w:val="Paragraphedeliste"/>
        <w:numPr>
          <w:ilvl w:val="0"/>
          <w:numId w:val="41"/>
        </w:numPr>
        <w:tabs>
          <w:tab w:val="left" w:pos="5856"/>
        </w:tabs>
        <w:spacing w:after="0" w:line="288" w:lineRule="auto"/>
        <w:jc w:val="both"/>
        <w:rPr>
          <w:rFonts w:ascii="Times New Roman" w:hAnsi="Times New Roman" w:cs="Times New Roman"/>
          <w:sz w:val="24"/>
          <w:szCs w:val="24"/>
        </w:rPr>
      </w:pPr>
      <w:r w:rsidRPr="006B77FA">
        <w:rPr>
          <w:rFonts w:ascii="Times New Roman" w:hAnsi="Times New Roman" w:cs="Times New Roman"/>
          <w:b/>
          <w:bCs/>
          <w:sz w:val="24"/>
          <w:szCs w:val="24"/>
        </w:rPr>
        <w:t>APPELER</w:t>
      </w:r>
      <w:r>
        <w:rPr>
          <w:rFonts w:ascii="Times New Roman" w:hAnsi="Times New Roman" w:cs="Times New Roman"/>
          <w:sz w:val="24"/>
          <w:szCs w:val="24"/>
        </w:rPr>
        <w:t xml:space="preserve"> une cotisation </w:t>
      </w:r>
      <w:r w:rsidR="008D25C0">
        <w:rPr>
          <w:rFonts w:ascii="Times New Roman" w:hAnsi="Times New Roman" w:cs="Times New Roman"/>
          <w:sz w:val="24"/>
          <w:szCs w:val="24"/>
        </w:rPr>
        <w:t xml:space="preserve">de </w:t>
      </w:r>
      <w:r w:rsidRPr="00595CA3">
        <w:rPr>
          <w:rFonts w:ascii="Times New Roman" w:hAnsi="Times New Roman" w:cs="Times New Roman"/>
          <w:sz w:val="24"/>
          <w:szCs w:val="24"/>
        </w:rPr>
        <w:t>15 856,30</w:t>
      </w:r>
      <w:r>
        <w:rPr>
          <w:rFonts w:ascii="Times New Roman" w:hAnsi="Times New Roman" w:cs="Times New Roman"/>
          <w:sz w:val="24"/>
          <w:szCs w:val="24"/>
        </w:rPr>
        <w:t xml:space="preserve"> euros pour la </w:t>
      </w:r>
      <w:r w:rsidRPr="003D0DE7">
        <w:rPr>
          <w:rFonts w:ascii="Times New Roman" w:hAnsi="Times New Roman" w:cs="Times New Roman"/>
          <w:sz w:val="24"/>
          <w:szCs w:val="24"/>
        </w:rPr>
        <w:t>Communauté de communes de Yonne Nord</w:t>
      </w:r>
    </w:p>
    <w:p w14:paraId="75FF41FC" w14:textId="0AFA0488" w:rsidR="00D15E70" w:rsidRDefault="00D15E70" w:rsidP="00D15E70">
      <w:pPr>
        <w:pStyle w:val="Paragraphedeliste"/>
        <w:numPr>
          <w:ilvl w:val="0"/>
          <w:numId w:val="41"/>
        </w:numPr>
        <w:tabs>
          <w:tab w:val="left" w:pos="5856"/>
        </w:tabs>
        <w:spacing w:after="0" w:line="288" w:lineRule="auto"/>
        <w:jc w:val="both"/>
        <w:rPr>
          <w:rFonts w:ascii="Times New Roman" w:hAnsi="Times New Roman" w:cs="Times New Roman"/>
          <w:sz w:val="24"/>
          <w:szCs w:val="24"/>
        </w:rPr>
      </w:pPr>
      <w:r w:rsidRPr="006B77FA">
        <w:rPr>
          <w:rFonts w:ascii="Times New Roman" w:hAnsi="Times New Roman" w:cs="Times New Roman"/>
          <w:b/>
          <w:bCs/>
          <w:sz w:val="24"/>
          <w:szCs w:val="24"/>
        </w:rPr>
        <w:lastRenderedPageBreak/>
        <w:t>APPELER</w:t>
      </w:r>
      <w:r>
        <w:rPr>
          <w:rFonts w:ascii="Times New Roman" w:hAnsi="Times New Roman" w:cs="Times New Roman"/>
          <w:sz w:val="24"/>
          <w:szCs w:val="24"/>
        </w:rPr>
        <w:t xml:space="preserve"> une cotisation </w:t>
      </w:r>
      <w:r w:rsidR="008D25C0">
        <w:rPr>
          <w:rFonts w:ascii="Times New Roman" w:hAnsi="Times New Roman" w:cs="Times New Roman"/>
          <w:sz w:val="24"/>
          <w:szCs w:val="24"/>
        </w:rPr>
        <w:t xml:space="preserve">de </w:t>
      </w:r>
      <w:r w:rsidRPr="00595CA3">
        <w:rPr>
          <w:rFonts w:ascii="Times New Roman" w:hAnsi="Times New Roman" w:cs="Times New Roman"/>
          <w:sz w:val="24"/>
          <w:szCs w:val="24"/>
        </w:rPr>
        <w:t>14 475,95</w:t>
      </w:r>
      <w:r>
        <w:rPr>
          <w:rFonts w:ascii="Times New Roman" w:hAnsi="Times New Roman" w:cs="Times New Roman"/>
          <w:sz w:val="24"/>
          <w:szCs w:val="24"/>
        </w:rPr>
        <w:t xml:space="preserve"> euros pour la </w:t>
      </w:r>
      <w:r w:rsidRPr="003D0DE7">
        <w:rPr>
          <w:rFonts w:ascii="Times New Roman" w:hAnsi="Times New Roman" w:cs="Times New Roman"/>
          <w:sz w:val="24"/>
          <w:szCs w:val="24"/>
        </w:rPr>
        <w:t>Communauté de communes du Gâtinais en Bourgogne</w:t>
      </w:r>
    </w:p>
    <w:p w14:paraId="5C935B94" w14:textId="77777777" w:rsidR="00D15E70" w:rsidRDefault="00D15E70" w:rsidP="00D15E70">
      <w:pPr>
        <w:pStyle w:val="Paragraphedeliste"/>
        <w:numPr>
          <w:ilvl w:val="0"/>
          <w:numId w:val="41"/>
        </w:numPr>
        <w:tabs>
          <w:tab w:val="left" w:pos="5856"/>
        </w:tabs>
        <w:spacing w:after="0" w:line="288" w:lineRule="auto"/>
        <w:jc w:val="both"/>
        <w:rPr>
          <w:rFonts w:ascii="Times New Roman" w:hAnsi="Times New Roman" w:cs="Times New Roman"/>
          <w:sz w:val="24"/>
          <w:szCs w:val="24"/>
        </w:rPr>
      </w:pPr>
      <w:r w:rsidRPr="003E4F58">
        <w:rPr>
          <w:rFonts w:ascii="Times New Roman" w:hAnsi="Times New Roman" w:cs="Times New Roman"/>
          <w:b/>
          <w:bCs/>
          <w:sz w:val="24"/>
          <w:szCs w:val="24"/>
        </w:rPr>
        <w:t>AUTORISER</w:t>
      </w:r>
      <w:r w:rsidRPr="003E4F58">
        <w:rPr>
          <w:rFonts w:ascii="Times New Roman" w:hAnsi="Times New Roman" w:cs="Times New Roman"/>
          <w:sz w:val="24"/>
          <w:szCs w:val="24"/>
        </w:rPr>
        <w:t xml:space="preserve"> le Président ou son représentant dument habilité à signer tout document relatif à l'exécution de la présente délibération</w:t>
      </w:r>
    </w:p>
    <w:p w14:paraId="1C2D207F" w14:textId="77777777" w:rsidR="00D15E70" w:rsidRPr="002E1566" w:rsidRDefault="00D15E70" w:rsidP="00D15E70">
      <w:pPr>
        <w:pStyle w:val="Paragraphedeliste"/>
        <w:tabs>
          <w:tab w:val="left" w:pos="5856"/>
        </w:tabs>
        <w:spacing w:after="0" w:line="288" w:lineRule="auto"/>
        <w:jc w:val="both"/>
        <w:rPr>
          <w:rFonts w:ascii="Times New Roman" w:hAnsi="Times New Roman" w:cs="Times New Roman"/>
          <w:sz w:val="24"/>
          <w:szCs w:val="24"/>
        </w:rPr>
      </w:pPr>
    </w:p>
    <w:p w14:paraId="0A4478EA" w14:textId="77777777" w:rsidR="00D15E70" w:rsidRPr="003E6DFF" w:rsidRDefault="00D15E70" w:rsidP="00D15E70">
      <w:pPr>
        <w:spacing w:after="0" w:line="240" w:lineRule="auto"/>
        <w:textAlignment w:val="baseline"/>
        <w:rPr>
          <w:rFonts w:ascii="Aptos" w:eastAsia="Times New Roman" w:hAnsi="Aptos" w:cs="Times New Roman"/>
          <w:color w:val="000000"/>
          <w:sz w:val="24"/>
          <w:szCs w:val="24"/>
          <w:lang w:eastAsia="fr-FR"/>
        </w:rPr>
      </w:pPr>
    </w:p>
    <w:p w14:paraId="7FDF5523" w14:textId="77777777" w:rsidR="00D15E70" w:rsidRPr="00F455BE" w:rsidRDefault="00D15E70" w:rsidP="00D15E70"/>
    <w:p w14:paraId="2EF135CC" w14:textId="77777777" w:rsidR="00D15E70" w:rsidRPr="00D15E70" w:rsidRDefault="00D15E70" w:rsidP="00D15E70">
      <w:pPr>
        <w:rPr>
          <w:rFonts w:ascii="Times New Roman" w:hAnsi="Times New Roman" w:cs="Times New Roman"/>
          <w:sz w:val="24"/>
          <w:szCs w:val="24"/>
        </w:rPr>
      </w:pPr>
    </w:p>
    <w:sectPr w:rsidR="00D15E70" w:rsidRPr="00D15E70" w:rsidSect="0073602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325FE" w14:textId="77777777" w:rsidR="0073602A" w:rsidRDefault="0073602A" w:rsidP="00AD3758">
      <w:pPr>
        <w:spacing w:after="0" w:line="240" w:lineRule="auto"/>
      </w:pPr>
      <w:r>
        <w:separator/>
      </w:r>
    </w:p>
  </w:endnote>
  <w:endnote w:type="continuationSeparator" w:id="0">
    <w:p w14:paraId="37F87019" w14:textId="77777777" w:rsidR="0073602A" w:rsidRDefault="0073602A" w:rsidP="00AD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6A1FA6" w14:paraId="35C3137D" w14:textId="77777777" w:rsidTr="006A1FA6">
      <w:trPr>
        <w:jc w:val="right"/>
      </w:trPr>
      <w:tc>
        <w:tcPr>
          <w:tcW w:w="4795" w:type="dxa"/>
          <w:vAlign w:val="center"/>
        </w:tcPr>
        <w:sdt>
          <w:sdtPr>
            <w:alias w:val="Auteur"/>
            <w:tag w:val=""/>
            <w:id w:val="1534539408"/>
            <w:dataBinding w:prefixMappings="xmlns:ns0='http://purl.org/dc/elements/1.1/' xmlns:ns1='http://schemas.openxmlformats.org/package/2006/metadata/core-properties' " w:xpath="/ns1:coreProperties[1]/ns0:creator[1]" w:storeItemID="{6C3C8BC8-F283-45AE-878A-BAB7291924A1}"/>
            <w:text/>
          </w:sdtPr>
          <w:sdtEndPr/>
          <w:sdtContent>
            <w:p w14:paraId="4C9E4A5F" w14:textId="4BDADE65" w:rsidR="006A1FA6" w:rsidRPr="008D0716" w:rsidRDefault="000E3039">
              <w:pPr>
                <w:pStyle w:val="En-tte"/>
                <w:jc w:val="right"/>
                <w:rPr>
                  <w:caps/>
                  <w:color w:val="000000"/>
                </w:rPr>
              </w:pPr>
              <w:r>
                <w:t>PETR Nord Yonne</w:t>
              </w:r>
            </w:p>
          </w:sdtContent>
        </w:sdt>
      </w:tc>
      <w:tc>
        <w:tcPr>
          <w:tcW w:w="250" w:type="pct"/>
          <w:shd w:val="clear" w:color="auto" w:fill="0070C0"/>
          <w:vAlign w:val="center"/>
        </w:tcPr>
        <w:p w14:paraId="6F98034A" w14:textId="77777777" w:rsidR="006A1FA6" w:rsidRPr="008D0716" w:rsidRDefault="006A1FA6">
          <w:pPr>
            <w:pStyle w:val="Pieddepage"/>
            <w:jc w:val="center"/>
            <w:rPr>
              <w:color w:val="FFFFFF"/>
            </w:rPr>
          </w:pPr>
          <w:r w:rsidRPr="008D0716">
            <w:rPr>
              <w:color w:val="FFFFFF"/>
            </w:rPr>
            <w:fldChar w:fldCharType="begin"/>
          </w:r>
          <w:r w:rsidRPr="008D0716">
            <w:rPr>
              <w:color w:val="FFFFFF"/>
            </w:rPr>
            <w:instrText>PAGE   \* MERGEFORMAT</w:instrText>
          </w:r>
          <w:r w:rsidRPr="008D0716">
            <w:rPr>
              <w:color w:val="FFFFFF"/>
            </w:rPr>
            <w:fldChar w:fldCharType="separate"/>
          </w:r>
          <w:r w:rsidRPr="008D0716">
            <w:rPr>
              <w:color w:val="FFFFFF"/>
            </w:rPr>
            <w:t>2</w:t>
          </w:r>
          <w:r w:rsidRPr="008D0716">
            <w:rPr>
              <w:color w:val="FFFFFF"/>
            </w:rPr>
            <w:fldChar w:fldCharType="end"/>
          </w:r>
        </w:p>
      </w:tc>
    </w:tr>
  </w:tbl>
  <w:p w14:paraId="18E50553" w14:textId="434CEEC2" w:rsidR="00A85DD0" w:rsidRDefault="00A85D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9F265" w14:textId="77777777" w:rsidR="0073602A" w:rsidRDefault="0073602A" w:rsidP="00AD3758">
      <w:pPr>
        <w:spacing w:after="0" w:line="240" w:lineRule="auto"/>
      </w:pPr>
      <w:r>
        <w:separator/>
      </w:r>
    </w:p>
  </w:footnote>
  <w:footnote w:type="continuationSeparator" w:id="0">
    <w:p w14:paraId="010C535B" w14:textId="77777777" w:rsidR="0073602A" w:rsidRDefault="0073602A" w:rsidP="00AD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5025B" w14:textId="1425B148" w:rsidR="00962CD3" w:rsidRDefault="00962CD3">
    <w:pPr>
      <w:pStyle w:val="En-tte"/>
    </w:pPr>
    <w:r w:rsidRPr="00962CD3">
      <w:rPr>
        <w:rFonts w:ascii="Calibri" w:eastAsia="Calibri" w:hAnsi="Calibri" w:cs="Times New Roman"/>
        <w:noProof/>
      </w:rPr>
      <w:drawing>
        <wp:inline distT="0" distB="0" distL="0" distR="0" wp14:anchorId="050EDC35" wp14:editId="2B100189">
          <wp:extent cx="561772" cy="942975"/>
          <wp:effectExtent l="0" t="0" r="0" b="0"/>
          <wp:docPr id="2132627117" name="Image 21326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67" cy="949681"/>
                  </a:xfrm>
                  <a:prstGeom prst="rect">
                    <a:avLst/>
                  </a:prstGeom>
                  <a:noFill/>
                </pic:spPr>
              </pic:pic>
            </a:graphicData>
          </a:graphic>
        </wp:inline>
      </w:drawing>
    </w:r>
  </w:p>
  <w:p w14:paraId="4D14511A" w14:textId="77777777" w:rsidR="0043292D" w:rsidRDefault="004329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2063"/>
    <w:multiLevelType w:val="hybridMultilevel"/>
    <w:tmpl w:val="BCE88372"/>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040C000D">
      <w:start w:val="1"/>
      <w:numFmt w:val="bullet"/>
      <w:lvlText w:val=""/>
      <w:lvlJc w:val="left"/>
      <w:pPr>
        <w:ind w:left="720" w:hanging="360"/>
      </w:pPr>
      <w:rPr>
        <w:rFonts w:ascii="Wingdings" w:hAnsi="Wingdings"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5676794"/>
    <w:multiLevelType w:val="hybridMultilevel"/>
    <w:tmpl w:val="E84C618A"/>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15:restartNumberingAfterBreak="0">
    <w:nsid w:val="087D47D4"/>
    <w:multiLevelType w:val="hybridMultilevel"/>
    <w:tmpl w:val="C3C4C67C"/>
    <w:lvl w:ilvl="0" w:tplc="3E6C040C">
      <w:start w:val="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E55512"/>
    <w:multiLevelType w:val="hybridMultilevel"/>
    <w:tmpl w:val="E84C618A"/>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 w15:restartNumberingAfterBreak="0">
    <w:nsid w:val="0BB97380"/>
    <w:multiLevelType w:val="hybridMultilevel"/>
    <w:tmpl w:val="0D200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B96423"/>
    <w:multiLevelType w:val="hybridMultilevel"/>
    <w:tmpl w:val="8780C70C"/>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6C0EAC"/>
    <w:multiLevelType w:val="hybridMultilevel"/>
    <w:tmpl w:val="0492CD16"/>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D527F2"/>
    <w:multiLevelType w:val="hybridMultilevel"/>
    <w:tmpl w:val="E84C618A"/>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 w15:restartNumberingAfterBreak="0">
    <w:nsid w:val="1B222C95"/>
    <w:multiLevelType w:val="hybridMultilevel"/>
    <w:tmpl w:val="9A1CACA0"/>
    <w:lvl w:ilvl="0" w:tplc="6E94BAF4">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1D56131D"/>
    <w:multiLevelType w:val="hybridMultilevel"/>
    <w:tmpl w:val="E280F9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AA10E5"/>
    <w:multiLevelType w:val="hybridMultilevel"/>
    <w:tmpl w:val="1E4A83F8"/>
    <w:lvl w:ilvl="0" w:tplc="65783C3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383F0A"/>
    <w:multiLevelType w:val="hybridMultilevel"/>
    <w:tmpl w:val="3F006490"/>
    <w:lvl w:ilvl="0" w:tplc="FFFFFFFF">
      <w:numFmt w:val="bullet"/>
      <w:lvlText w:val="-"/>
      <w:lvlJc w:val="left"/>
      <w:pPr>
        <w:ind w:left="720" w:hanging="360"/>
      </w:pPr>
      <w:rPr>
        <w:rFonts w:ascii="Century Gothic" w:eastAsia="Calibri" w:hAnsi="Century Gothic" w:cs="Times New Roman" w:hint="default"/>
      </w:rPr>
    </w:lvl>
    <w:lvl w:ilvl="1" w:tplc="04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C96860"/>
    <w:multiLevelType w:val="hybridMultilevel"/>
    <w:tmpl w:val="18CC96BC"/>
    <w:lvl w:ilvl="0" w:tplc="815AFB24">
      <w:start w:val="8200"/>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9F4B5A"/>
    <w:multiLevelType w:val="hybridMultilevel"/>
    <w:tmpl w:val="E84C618A"/>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34B42B3A"/>
    <w:multiLevelType w:val="hybridMultilevel"/>
    <w:tmpl w:val="8494976E"/>
    <w:lvl w:ilvl="0" w:tplc="F05CB07E">
      <w:start w:val="1"/>
      <w:numFmt w:val="decimal"/>
      <w:pStyle w:val="Style1"/>
      <w:lvlText w:val="%1."/>
      <w:lvlJc w:val="left"/>
      <w:pPr>
        <w:ind w:left="720" w:hanging="360"/>
      </w:pPr>
      <w:rPr>
        <w:rFonts w:hint="default"/>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C75AAA"/>
    <w:multiLevelType w:val="hybridMultilevel"/>
    <w:tmpl w:val="FCCA81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3C299C"/>
    <w:multiLevelType w:val="multilevel"/>
    <w:tmpl w:val="DE18D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CE0D9E"/>
    <w:multiLevelType w:val="hybridMultilevel"/>
    <w:tmpl w:val="17208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730F08"/>
    <w:multiLevelType w:val="hybridMultilevel"/>
    <w:tmpl w:val="AD8EB0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0B4CE9"/>
    <w:multiLevelType w:val="hybridMultilevel"/>
    <w:tmpl w:val="B6B00D00"/>
    <w:lvl w:ilvl="0" w:tplc="979A72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2A4A17"/>
    <w:multiLevelType w:val="hybridMultilevel"/>
    <w:tmpl w:val="4FE6BB5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7332E6"/>
    <w:multiLevelType w:val="hybridMultilevel"/>
    <w:tmpl w:val="C58AE2DC"/>
    <w:lvl w:ilvl="0" w:tplc="A718E856">
      <w:numFmt w:val="bullet"/>
      <w:lvlText w:val="-"/>
      <w:lvlJc w:val="left"/>
      <w:pPr>
        <w:ind w:left="720" w:hanging="360"/>
      </w:pPr>
      <w:rPr>
        <w:rFonts w:ascii="Century Gothic" w:eastAsia="Calibri"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A35C73"/>
    <w:multiLevelType w:val="hybridMultilevel"/>
    <w:tmpl w:val="D44613C6"/>
    <w:lvl w:ilvl="0" w:tplc="C00889A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4C9123FF"/>
    <w:multiLevelType w:val="hybridMultilevel"/>
    <w:tmpl w:val="29E8018C"/>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0871B4D"/>
    <w:multiLevelType w:val="hybridMultilevel"/>
    <w:tmpl w:val="F86AA0CC"/>
    <w:lvl w:ilvl="0" w:tplc="220C977A">
      <w:start w:val="1"/>
      <w:numFmt w:val="bullet"/>
      <w:lvlText w:val=""/>
      <w:lvlJc w:val="left"/>
      <w:pPr>
        <w:tabs>
          <w:tab w:val="num" w:pos="720"/>
        </w:tabs>
        <w:ind w:left="720" w:hanging="360"/>
      </w:pPr>
      <w:rPr>
        <w:rFonts w:ascii="Wingdings" w:hAnsi="Wingdings" w:hint="default"/>
      </w:rPr>
    </w:lvl>
    <w:lvl w:ilvl="1" w:tplc="A5821DA8">
      <w:start w:val="1"/>
      <w:numFmt w:val="bullet"/>
      <w:lvlText w:val=""/>
      <w:lvlJc w:val="left"/>
      <w:pPr>
        <w:tabs>
          <w:tab w:val="num" w:pos="1440"/>
        </w:tabs>
        <w:ind w:left="1440" w:hanging="360"/>
      </w:pPr>
      <w:rPr>
        <w:rFonts w:ascii="Wingdings" w:hAnsi="Wingdings" w:hint="default"/>
      </w:rPr>
    </w:lvl>
    <w:lvl w:ilvl="2" w:tplc="08888256" w:tentative="1">
      <w:start w:val="1"/>
      <w:numFmt w:val="bullet"/>
      <w:lvlText w:val=""/>
      <w:lvlJc w:val="left"/>
      <w:pPr>
        <w:tabs>
          <w:tab w:val="num" w:pos="2160"/>
        </w:tabs>
        <w:ind w:left="2160" w:hanging="360"/>
      </w:pPr>
      <w:rPr>
        <w:rFonts w:ascii="Wingdings" w:hAnsi="Wingdings" w:hint="default"/>
      </w:rPr>
    </w:lvl>
    <w:lvl w:ilvl="3" w:tplc="B78CF2CA" w:tentative="1">
      <w:start w:val="1"/>
      <w:numFmt w:val="bullet"/>
      <w:lvlText w:val=""/>
      <w:lvlJc w:val="left"/>
      <w:pPr>
        <w:tabs>
          <w:tab w:val="num" w:pos="2880"/>
        </w:tabs>
        <w:ind w:left="2880" w:hanging="360"/>
      </w:pPr>
      <w:rPr>
        <w:rFonts w:ascii="Wingdings" w:hAnsi="Wingdings" w:hint="default"/>
      </w:rPr>
    </w:lvl>
    <w:lvl w:ilvl="4" w:tplc="F782E57C" w:tentative="1">
      <w:start w:val="1"/>
      <w:numFmt w:val="bullet"/>
      <w:lvlText w:val=""/>
      <w:lvlJc w:val="left"/>
      <w:pPr>
        <w:tabs>
          <w:tab w:val="num" w:pos="3600"/>
        </w:tabs>
        <w:ind w:left="3600" w:hanging="360"/>
      </w:pPr>
      <w:rPr>
        <w:rFonts w:ascii="Wingdings" w:hAnsi="Wingdings" w:hint="default"/>
      </w:rPr>
    </w:lvl>
    <w:lvl w:ilvl="5" w:tplc="73C25776" w:tentative="1">
      <w:start w:val="1"/>
      <w:numFmt w:val="bullet"/>
      <w:lvlText w:val=""/>
      <w:lvlJc w:val="left"/>
      <w:pPr>
        <w:tabs>
          <w:tab w:val="num" w:pos="4320"/>
        </w:tabs>
        <w:ind w:left="4320" w:hanging="360"/>
      </w:pPr>
      <w:rPr>
        <w:rFonts w:ascii="Wingdings" w:hAnsi="Wingdings" w:hint="default"/>
      </w:rPr>
    </w:lvl>
    <w:lvl w:ilvl="6" w:tplc="E0745CB2" w:tentative="1">
      <w:start w:val="1"/>
      <w:numFmt w:val="bullet"/>
      <w:lvlText w:val=""/>
      <w:lvlJc w:val="left"/>
      <w:pPr>
        <w:tabs>
          <w:tab w:val="num" w:pos="5040"/>
        </w:tabs>
        <w:ind w:left="5040" w:hanging="360"/>
      </w:pPr>
      <w:rPr>
        <w:rFonts w:ascii="Wingdings" w:hAnsi="Wingdings" w:hint="default"/>
      </w:rPr>
    </w:lvl>
    <w:lvl w:ilvl="7" w:tplc="8362CFAE" w:tentative="1">
      <w:start w:val="1"/>
      <w:numFmt w:val="bullet"/>
      <w:lvlText w:val=""/>
      <w:lvlJc w:val="left"/>
      <w:pPr>
        <w:tabs>
          <w:tab w:val="num" w:pos="5760"/>
        </w:tabs>
        <w:ind w:left="5760" w:hanging="360"/>
      </w:pPr>
      <w:rPr>
        <w:rFonts w:ascii="Wingdings" w:hAnsi="Wingdings" w:hint="default"/>
      </w:rPr>
    </w:lvl>
    <w:lvl w:ilvl="8" w:tplc="D5E42F5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4B5F28"/>
    <w:multiLevelType w:val="hybridMultilevel"/>
    <w:tmpl w:val="C3BC8120"/>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F27263B"/>
    <w:multiLevelType w:val="hybridMultilevel"/>
    <w:tmpl w:val="84DC81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0167AF3"/>
    <w:multiLevelType w:val="hybridMultilevel"/>
    <w:tmpl w:val="E84C618A"/>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8" w15:restartNumberingAfterBreak="0">
    <w:nsid w:val="606D79B3"/>
    <w:multiLevelType w:val="hybridMultilevel"/>
    <w:tmpl w:val="E3CED09A"/>
    <w:lvl w:ilvl="0" w:tplc="040C0009">
      <w:start w:val="1"/>
      <w:numFmt w:val="bullet"/>
      <w:lvlText w:val=""/>
      <w:lvlJc w:val="left"/>
      <w:pPr>
        <w:ind w:left="765" w:hanging="360"/>
      </w:pPr>
      <w:rPr>
        <w:rFonts w:ascii="Wingdings" w:hAnsi="Wingdings"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9" w15:restartNumberingAfterBreak="0">
    <w:nsid w:val="612047A6"/>
    <w:multiLevelType w:val="hybridMultilevel"/>
    <w:tmpl w:val="F00A4D8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1211"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6935276"/>
    <w:multiLevelType w:val="hybridMultilevel"/>
    <w:tmpl w:val="6F6627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9768FB"/>
    <w:multiLevelType w:val="hybridMultilevel"/>
    <w:tmpl w:val="E84C618A"/>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 w15:restartNumberingAfterBreak="0">
    <w:nsid w:val="6E340601"/>
    <w:multiLevelType w:val="hybridMultilevel"/>
    <w:tmpl w:val="F6A6D014"/>
    <w:lvl w:ilvl="0" w:tplc="FFFFFFFF">
      <w:start w:val="1"/>
      <w:numFmt w:val="decimal"/>
      <w:lvlText w:val="%1."/>
      <w:lvlJc w:val="left"/>
      <w:pPr>
        <w:ind w:left="720" w:hanging="360"/>
      </w:pPr>
      <w:rPr>
        <w:rFonts w:hint="default"/>
        <w:b w:val="0"/>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E607B2"/>
    <w:multiLevelType w:val="hybridMultilevel"/>
    <w:tmpl w:val="E08E6B74"/>
    <w:lvl w:ilvl="0" w:tplc="5A9A60FA">
      <w:start w:val="2"/>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771374C7"/>
    <w:multiLevelType w:val="hybridMultilevel"/>
    <w:tmpl w:val="8E9ED14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5" w15:restartNumberingAfterBreak="0">
    <w:nsid w:val="77456FD1"/>
    <w:multiLevelType w:val="hybridMultilevel"/>
    <w:tmpl w:val="F3CA49B2"/>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6" w15:restartNumberingAfterBreak="0">
    <w:nsid w:val="79B72446"/>
    <w:multiLevelType w:val="hybridMultilevel"/>
    <w:tmpl w:val="F6A6D014"/>
    <w:lvl w:ilvl="0" w:tplc="0F407012">
      <w:start w:val="1"/>
      <w:numFmt w:val="decimal"/>
      <w:lvlText w:val="%1."/>
      <w:lvlJc w:val="left"/>
      <w:pPr>
        <w:ind w:left="720" w:hanging="360"/>
      </w:pPr>
      <w:rPr>
        <w:rFonts w:hint="default"/>
        <w:b w:val="0"/>
        <w:bCs/>
        <w:i w:val="0"/>
        <w:i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A851DAE"/>
    <w:multiLevelType w:val="hybridMultilevel"/>
    <w:tmpl w:val="B52AC126"/>
    <w:lvl w:ilvl="0" w:tplc="979A726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EB3614A"/>
    <w:multiLevelType w:val="hybridMultilevel"/>
    <w:tmpl w:val="8E9ED146"/>
    <w:lvl w:ilvl="0" w:tplc="FFFFFFFF">
      <w:start w:val="1"/>
      <w:numFmt w:val="decimal"/>
      <w:lvlText w:val="%1."/>
      <w:lvlJc w:val="left"/>
      <w:pPr>
        <w:ind w:left="1637"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7F6E0197"/>
    <w:multiLevelType w:val="hybridMultilevel"/>
    <w:tmpl w:val="E84C618A"/>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num w:numId="1" w16cid:durableId="302776684">
    <w:abstractNumId w:val="36"/>
  </w:num>
  <w:num w:numId="2" w16cid:durableId="1814985201">
    <w:abstractNumId w:val="14"/>
  </w:num>
  <w:num w:numId="3" w16cid:durableId="1673289441">
    <w:abstractNumId w:val="10"/>
  </w:num>
  <w:num w:numId="4" w16cid:durableId="1608197460">
    <w:abstractNumId w:val="17"/>
  </w:num>
  <w:num w:numId="5" w16cid:durableId="157891164">
    <w:abstractNumId w:val="14"/>
  </w:num>
  <w:num w:numId="6" w16cid:durableId="276825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9281039">
    <w:abstractNumId w:val="16"/>
  </w:num>
  <w:num w:numId="8" w16cid:durableId="898134137">
    <w:abstractNumId w:val="5"/>
  </w:num>
  <w:num w:numId="9" w16cid:durableId="1207257139">
    <w:abstractNumId w:val="4"/>
  </w:num>
  <w:num w:numId="10" w16cid:durableId="1848253054">
    <w:abstractNumId w:val="35"/>
  </w:num>
  <w:num w:numId="11" w16cid:durableId="2128770261">
    <w:abstractNumId w:val="32"/>
  </w:num>
  <w:num w:numId="12" w16cid:durableId="1131442371">
    <w:abstractNumId w:val="14"/>
  </w:num>
  <w:num w:numId="13" w16cid:durableId="1670867929">
    <w:abstractNumId w:val="33"/>
  </w:num>
  <w:num w:numId="14" w16cid:durableId="658773382">
    <w:abstractNumId w:val="22"/>
  </w:num>
  <w:num w:numId="15" w16cid:durableId="272634005">
    <w:abstractNumId w:val="28"/>
  </w:num>
  <w:num w:numId="16" w16cid:durableId="1635210946">
    <w:abstractNumId w:val="29"/>
  </w:num>
  <w:num w:numId="17" w16cid:durableId="1206139963">
    <w:abstractNumId w:val="21"/>
  </w:num>
  <w:num w:numId="18" w16cid:durableId="121119382">
    <w:abstractNumId w:val="15"/>
  </w:num>
  <w:num w:numId="19" w16cid:durableId="433283519">
    <w:abstractNumId w:val="26"/>
  </w:num>
  <w:num w:numId="20" w16cid:durableId="874855312">
    <w:abstractNumId w:val="34"/>
  </w:num>
  <w:num w:numId="21" w16cid:durableId="1450128735">
    <w:abstractNumId w:val="0"/>
  </w:num>
  <w:num w:numId="22" w16cid:durableId="776830419">
    <w:abstractNumId w:val="18"/>
  </w:num>
  <w:num w:numId="23" w16cid:durableId="1311472440">
    <w:abstractNumId w:val="9"/>
  </w:num>
  <w:num w:numId="24" w16cid:durableId="1652757639">
    <w:abstractNumId w:val="20"/>
  </w:num>
  <w:num w:numId="25" w16cid:durableId="1381981786">
    <w:abstractNumId w:val="30"/>
  </w:num>
  <w:num w:numId="26" w16cid:durableId="1353916068">
    <w:abstractNumId w:val="38"/>
  </w:num>
  <w:num w:numId="27" w16cid:durableId="1243955017">
    <w:abstractNumId w:val="12"/>
  </w:num>
  <w:num w:numId="28" w16cid:durableId="1052578329">
    <w:abstractNumId w:val="11"/>
  </w:num>
  <w:num w:numId="29" w16cid:durableId="2010595663">
    <w:abstractNumId w:val="23"/>
  </w:num>
  <w:num w:numId="30" w16cid:durableId="836309822">
    <w:abstractNumId w:val="6"/>
  </w:num>
  <w:num w:numId="31" w16cid:durableId="1519733844">
    <w:abstractNumId w:val="31"/>
  </w:num>
  <w:num w:numId="32" w16cid:durableId="725641783">
    <w:abstractNumId w:val="39"/>
  </w:num>
  <w:num w:numId="33" w16cid:durableId="1226990129">
    <w:abstractNumId w:val="3"/>
  </w:num>
  <w:num w:numId="34" w16cid:durableId="88895986">
    <w:abstractNumId w:val="27"/>
  </w:num>
  <w:num w:numId="35" w16cid:durableId="546570505">
    <w:abstractNumId w:val="7"/>
  </w:num>
  <w:num w:numId="36" w16cid:durableId="125583335">
    <w:abstractNumId w:val="13"/>
  </w:num>
  <w:num w:numId="37" w16cid:durableId="1525709219">
    <w:abstractNumId w:val="1"/>
  </w:num>
  <w:num w:numId="38" w16cid:durableId="1056004523">
    <w:abstractNumId w:val="19"/>
  </w:num>
  <w:num w:numId="39" w16cid:durableId="566499478">
    <w:abstractNumId w:val="24"/>
  </w:num>
  <w:num w:numId="40" w16cid:durableId="1609192886">
    <w:abstractNumId w:val="37"/>
  </w:num>
  <w:num w:numId="41" w16cid:durableId="376707744">
    <w:abstractNumId w:val="2"/>
  </w:num>
  <w:num w:numId="42" w16cid:durableId="2006203644">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9D"/>
    <w:rsid w:val="00001DE8"/>
    <w:rsid w:val="000042B6"/>
    <w:rsid w:val="00004535"/>
    <w:rsid w:val="000067CF"/>
    <w:rsid w:val="000135BB"/>
    <w:rsid w:val="0001412D"/>
    <w:rsid w:val="00014B53"/>
    <w:rsid w:val="00016147"/>
    <w:rsid w:val="00020831"/>
    <w:rsid w:val="000307FE"/>
    <w:rsid w:val="00032F0A"/>
    <w:rsid w:val="00034AA5"/>
    <w:rsid w:val="000369E0"/>
    <w:rsid w:val="00037C82"/>
    <w:rsid w:val="0004023D"/>
    <w:rsid w:val="000432C2"/>
    <w:rsid w:val="00043EF2"/>
    <w:rsid w:val="00045D08"/>
    <w:rsid w:val="000460B7"/>
    <w:rsid w:val="00052806"/>
    <w:rsid w:val="00053C76"/>
    <w:rsid w:val="0005437C"/>
    <w:rsid w:val="00060DE0"/>
    <w:rsid w:val="00062A60"/>
    <w:rsid w:val="000668A6"/>
    <w:rsid w:val="00067E63"/>
    <w:rsid w:val="00071DC2"/>
    <w:rsid w:val="00073B91"/>
    <w:rsid w:val="00075575"/>
    <w:rsid w:val="000758EF"/>
    <w:rsid w:val="000827FE"/>
    <w:rsid w:val="00082FB2"/>
    <w:rsid w:val="00083913"/>
    <w:rsid w:val="00092EFC"/>
    <w:rsid w:val="000941A2"/>
    <w:rsid w:val="000A3458"/>
    <w:rsid w:val="000A5381"/>
    <w:rsid w:val="000B1202"/>
    <w:rsid w:val="000B3874"/>
    <w:rsid w:val="000B4B9C"/>
    <w:rsid w:val="000B7AE1"/>
    <w:rsid w:val="000B7B14"/>
    <w:rsid w:val="000C162A"/>
    <w:rsid w:val="000C237F"/>
    <w:rsid w:val="000C2C7F"/>
    <w:rsid w:val="000D06F3"/>
    <w:rsid w:val="000D639A"/>
    <w:rsid w:val="000D6918"/>
    <w:rsid w:val="000E13DB"/>
    <w:rsid w:val="000E25E2"/>
    <w:rsid w:val="000E3039"/>
    <w:rsid w:val="000F1CD6"/>
    <w:rsid w:val="000F6721"/>
    <w:rsid w:val="00105467"/>
    <w:rsid w:val="001064B0"/>
    <w:rsid w:val="0010731A"/>
    <w:rsid w:val="0010770A"/>
    <w:rsid w:val="00111CC7"/>
    <w:rsid w:val="00112681"/>
    <w:rsid w:val="0011774F"/>
    <w:rsid w:val="00123644"/>
    <w:rsid w:val="001242A9"/>
    <w:rsid w:val="00124880"/>
    <w:rsid w:val="001266D9"/>
    <w:rsid w:val="00135B58"/>
    <w:rsid w:val="00135C25"/>
    <w:rsid w:val="00137EF4"/>
    <w:rsid w:val="00141777"/>
    <w:rsid w:val="00152DE4"/>
    <w:rsid w:val="001578D5"/>
    <w:rsid w:val="001579A0"/>
    <w:rsid w:val="00160110"/>
    <w:rsid w:val="00162E1C"/>
    <w:rsid w:val="001633D9"/>
    <w:rsid w:val="00166CEE"/>
    <w:rsid w:val="00173D8B"/>
    <w:rsid w:val="00173DCB"/>
    <w:rsid w:val="00175490"/>
    <w:rsid w:val="00177098"/>
    <w:rsid w:val="00185913"/>
    <w:rsid w:val="00186B08"/>
    <w:rsid w:val="00186E01"/>
    <w:rsid w:val="00190E9F"/>
    <w:rsid w:val="00196498"/>
    <w:rsid w:val="001A01E9"/>
    <w:rsid w:val="001A1124"/>
    <w:rsid w:val="001A438E"/>
    <w:rsid w:val="001B046B"/>
    <w:rsid w:val="001B1315"/>
    <w:rsid w:val="001B2AE9"/>
    <w:rsid w:val="001B6797"/>
    <w:rsid w:val="001B7945"/>
    <w:rsid w:val="001C3548"/>
    <w:rsid w:val="001C4A69"/>
    <w:rsid w:val="001D26A2"/>
    <w:rsid w:val="001D2881"/>
    <w:rsid w:val="001D6F64"/>
    <w:rsid w:val="001E0F5B"/>
    <w:rsid w:val="001E0FAA"/>
    <w:rsid w:val="001E134E"/>
    <w:rsid w:val="001E7A7D"/>
    <w:rsid w:val="001F1EB2"/>
    <w:rsid w:val="001F57FE"/>
    <w:rsid w:val="00207ADF"/>
    <w:rsid w:val="002107F8"/>
    <w:rsid w:val="002139EE"/>
    <w:rsid w:val="00213BF8"/>
    <w:rsid w:val="002173BA"/>
    <w:rsid w:val="00223C72"/>
    <w:rsid w:val="002271ED"/>
    <w:rsid w:val="002358C9"/>
    <w:rsid w:val="00241936"/>
    <w:rsid w:val="002447A5"/>
    <w:rsid w:val="00244EE0"/>
    <w:rsid w:val="0024561D"/>
    <w:rsid w:val="00247CE8"/>
    <w:rsid w:val="00252C70"/>
    <w:rsid w:val="00252CBE"/>
    <w:rsid w:val="0025688C"/>
    <w:rsid w:val="00263F39"/>
    <w:rsid w:val="00265184"/>
    <w:rsid w:val="00266C7F"/>
    <w:rsid w:val="0026735A"/>
    <w:rsid w:val="0027109C"/>
    <w:rsid w:val="002739CD"/>
    <w:rsid w:val="00280226"/>
    <w:rsid w:val="00285108"/>
    <w:rsid w:val="00285870"/>
    <w:rsid w:val="00285C0A"/>
    <w:rsid w:val="00290E4E"/>
    <w:rsid w:val="00292858"/>
    <w:rsid w:val="00293FC3"/>
    <w:rsid w:val="002A0700"/>
    <w:rsid w:val="002A0C8E"/>
    <w:rsid w:val="002A520E"/>
    <w:rsid w:val="002A52E6"/>
    <w:rsid w:val="002B1746"/>
    <w:rsid w:val="002B234A"/>
    <w:rsid w:val="002B23C1"/>
    <w:rsid w:val="002B3971"/>
    <w:rsid w:val="002B4212"/>
    <w:rsid w:val="002B6E9E"/>
    <w:rsid w:val="002C3719"/>
    <w:rsid w:val="002D03C3"/>
    <w:rsid w:val="002D1515"/>
    <w:rsid w:val="002D1F6D"/>
    <w:rsid w:val="002D55FF"/>
    <w:rsid w:val="002E157A"/>
    <w:rsid w:val="002E24D3"/>
    <w:rsid w:val="002E2887"/>
    <w:rsid w:val="002E5985"/>
    <w:rsid w:val="002E5D5F"/>
    <w:rsid w:val="002E73AA"/>
    <w:rsid w:val="002F4D5A"/>
    <w:rsid w:val="00307648"/>
    <w:rsid w:val="00312597"/>
    <w:rsid w:val="003243C6"/>
    <w:rsid w:val="003246E1"/>
    <w:rsid w:val="0032549F"/>
    <w:rsid w:val="0033116A"/>
    <w:rsid w:val="00331193"/>
    <w:rsid w:val="003315A7"/>
    <w:rsid w:val="00334259"/>
    <w:rsid w:val="00334445"/>
    <w:rsid w:val="00337989"/>
    <w:rsid w:val="00340603"/>
    <w:rsid w:val="00341EB8"/>
    <w:rsid w:val="00353C3B"/>
    <w:rsid w:val="0035443C"/>
    <w:rsid w:val="003549CA"/>
    <w:rsid w:val="00355185"/>
    <w:rsid w:val="00357944"/>
    <w:rsid w:val="003644F9"/>
    <w:rsid w:val="003676C5"/>
    <w:rsid w:val="0037291C"/>
    <w:rsid w:val="00382AE6"/>
    <w:rsid w:val="003850D2"/>
    <w:rsid w:val="00385F85"/>
    <w:rsid w:val="00392749"/>
    <w:rsid w:val="00392A74"/>
    <w:rsid w:val="00394B23"/>
    <w:rsid w:val="003A0B63"/>
    <w:rsid w:val="003A1183"/>
    <w:rsid w:val="003B39EE"/>
    <w:rsid w:val="003C1D23"/>
    <w:rsid w:val="003C6CA0"/>
    <w:rsid w:val="003D0698"/>
    <w:rsid w:val="003D1150"/>
    <w:rsid w:val="003D3C7C"/>
    <w:rsid w:val="003D6854"/>
    <w:rsid w:val="003E05B2"/>
    <w:rsid w:val="003E3E5F"/>
    <w:rsid w:val="003E51D5"/>
    <w:rsid w:val="003F01F2"/>
    <w:rsid w:val="003F62D1"/>
    <w:rsid w:val="003F6D2C"/>
    <w:rsid w:val="003F7A7F"/>
    <w:rsid w:val="004074C3"/>
    <w:rsid w:val="0041347B"/>
    <w:rsid w:val="00417E8B"/>
    <w:rsid w:val="004239A7"/>
    <w:rsid w:val="0042529A"/>
    <w:rsid w:val="00431B62"/>
    <w:rsid w:val="0043292D"/>
    <w:rsid w:val="0043404F"/>
    <w:rsid w:val="00445176"/>
    <w:rsid w:val="004464E8"/>
    <w:rsid w:val="00447EC2"/>
    <w:rsid w:val="00450369"/>
    <w:rsid w:val="004542D4"/>
    <w:rsid w:val="00454FD5"/>
    <w:rsid w:val="00455D59"/>
    <w:rsid w:val="004568A3"/>
    <w:rsid w:val="00463A1C"/>
    <w:rsid w:val="00466F7C"/>
    <w:rsid w:val="0047018B"/>
    <w:rsid w:val="004735F9"/>
    <w:rsid w:val="0048155F"/>
    <w:rsid w:val="0048539E"/>
    <w:rsid w:val="00485E4D"/>
    <w:rsid w:val="00487094"/>
    <w:rsid w:val="004920F3"/>
    <w:rsid w:val="00495CEB"/>
    <w:rsid w:val="00497ED0"/>
    <w:rsid w:val="004A553A"/>
    <w:rsid w:val="004A5D8C"/>
    <w:rsid w:val="004C1381"/>
    <w:rsid w:val="004C3753"/>
    <w:rsid w:val="004D1BBB"/>
    <w:rsid w:val="004D1D07"/>
    <w:rsid w:val="004D3F1F"/>
    <w:rsid w:val="004D46B2"/>
    <w:rsid w:val="004E1E0E"/>
    <w:rsid w:val="004E33A8"/>
    <w:rsid w:val="004E5E72"/>
    <w:rsid w:val="004E60B9"/>
    <w:rsid w:val="004F1C31"/>
    <w:rsid w:val="004F4E2F"/>
    <w:rsid w:val="004F573A"/>
    <w:rsid w:val="004F6F44"/>
    <w:rsid w:val="00502A3A"/>
    <w:rsid w:val="005032C9"/>
    <w:rsid w:val="005047AF"/>
    <w:rsid w:val="005062ED"/>
    <w:rsid w:val="00506992"/>
    <w:rsid w:val="0050746B"/>
    <w:rsid w:val="00507CD4"/>
    <w:rsid w:val="0051132A"/>
    <w:rsid w:val="00515F23"/>
    <w:rsid w:val="00516A33"/>
    <w:rsid w:val="00521179"/>
    <w:rsid w:val="0053025C"/>
    <w:rsid w:val="00536631"/>
    <w:rsid w:val="00537C2E"/>
    <w:rsid w:val="005452F7"/>
    <w:rsid w:val="00545845"/>
    <w:rsid w:val="00567859"/>
    <w:rsid w:val="00580560"/>
    <w:rsid w:val="0058294A"/>
    <w:rsid w:val="00586243"/>
    <w:rsid w:val="005901D6"/>
    <w:rsid w:val="00590A2E"/>
    <w:rsid w:val="00591799"/>
    <w:rsid w:val="005A45B8"/>
    <w:rsid w:val="005B06D6"/>
    <w:rsid w:val="005B0D40"/>
    <w:rsid w:val="005B0F75"/>
    <w:rsid w:val="005B1426"/>
    <w:rsid w:val="005B72DD"/>
    <w:rsid w:val="005C2F42"/>
    <w:rsid w:val="005C43AA"/>
    <w:rsid w:val="005D0128"/>
    <w:rsid w:val="005D51FB"/>
    <w:rsid w:val="005D7528"/>
    <w:rsid w:val="005E1ADF"/>
    <w:rsid w:val="005E56F0"/>
    <w:rsid w:val="005F0CC9"/>
    <w:rsid w:val="005F0D37"/>
    <w:rsid w:val="005F0FC2"/>
    <w:rsid w:val="005F15FA"/>
    <w:rsid w:val="005F1E9B"/>
    <w:rsid w:val="005F3C56"/>
    <w:rsid w:val="005F467F"/>
    <w:rsid w:val="005F74B4"/>
    <w:rsid w:val="006066E2"/>
    <w:rsid w:val="00607DF5"/>
    <w:rsid w:val="006105CF"/>
    <w:rsid w:val="006113DA"/>
    <w:rsid w:val="00611BE1"/>
    <w:rsid w:val="00615891"/>
    <w:rsid w:val="00615D24"/>
    <w:rsid w:val="006207CB"/>
    <w:rsid w:val="00620D47"/>
    <w:rsid w:val="00621613"/>
    <w:rsid w:val="00621866"/>
    <w:rsid w:val="00623242"/>
    <w:rsid w:val="00623EC9"/>
    <w:rsid w:val="00624753"/>
    <w:rsid w:val="00625C38"/>
    <w:rsid w:val="00633558"/>
    <w:rsid w:val="006416AD"/>
    <w:rsid w:val="006419D6"/>
    <w:rsid w:val="006420B5"/>
    <w:rsid w:val="006453E2"/>
    <w:rsid w:val="00646726"/>
    <w:rsid w:val="00647E18"/>
    <w:rsid w:val="0065101C"/>
    <w:rsid w:val="0066012F"/>
    <w:rsid w:val="0066128B"/>
    <w:rsid w:val="00661CB4"/>
    <w:rsid w:val="006626C8"/>
    <w:rsid w:val="00673670"/>
    <w:rsid w:val="00673681"/>
    <w:rsid w:val="006744EE"/>
    <w:rsid w:val="0067533A"/>
    <w:rsid w:val="00675F61"/>
    <w:rsid w:val="00681DC0"/>
    <w:rsid w:val="006917EC"/>
    <w:rsid w:val="0069308A"/>
    <w:rsid w:val="00696CBB"/>
    <w:rsid w:val="006A1FA6"/>
    <w:rsid w:val="006A3333"/>
    <w:rsid w:val="006B1AED"/>
    <w:rsid w:val="006B302B"/>
    <w:rsid w:val="006B42AA"/>
    <w:rsid w:val="006B640A"/>
    <w:rsid w:val="006C4367"/>
    <w:rsid w:val="006C4F79"/>
    <w:rsid w:val="006D01D0"/>
    <w:rsid w:val="006D5016"/>
    <w:rsid w:val="006E6D48"/>
    <w:rsid w:val="006E70DF"/>
    <w:rsid w:val="006F7520"/>
    <w:rsid w:val="00700786"/>
    <w:rsid w:val="00700CF2"/>
    <w:rsid w:val="00701AEE"/>
    <w:rsid w:val="00702C89"/>
    <w:rsid w:val="00702DA8"/>
    <w:rsid w:val="00704CB4"/>
    <w:rsid w:val="00712518"/>
    <w:rsid w:val="007146DB"/>
    <w:rsid w:val="007156BB"/>
    <w:rsid w:val="00715DE9"/>
    <w:rsid w:val="00717B79"/>
    <w:rsid w:val="0072374A"/>
    <w:rsid w:val="00725DBF"/>
    <w:rsid w:val="00735D64"/>
    <w:rsid w:val="0073602A"/>
    <w:rsid w:val="00736D99"/>
    <w:rsid w:val="007478B8"/>
    <w:rsid w:val="0075251E"/>
    <w:rsid w:val="00761626"/>
    <w:rsid w:val="0076329F"/>
    <w:rsid w:val="007677B7"/>
    <w:rsid w:val="00770B38"/>
    <w:rsid w:val="00776537"/>
    <w:rsid w:val="00777124"/>
    <w:rsid w:val="00777940"/>
    <w:rsid w:val="00781275"/>
    <w:rsid w:val="007857FF"/>
    <w:rsid w:val="00786917"/>
    <w:rsid w:val="00791F15"/>
    <w:rsid w:val="0079298B"/>
    <w:rsid w:val="00793C41"/>
    <w:rsid w:val="007A0E84"/>
    <w:rsid w:val="007A1316"/>
    <w:rsid w:val="007A1EC6"/>
    <w:rsid w:val="007A1FE8"/>
    <w:rsid w:val="007A22C3"/>
    <w:rsid w:val="007A578B"/>
    <w:rsid w:val="007B657C"/>
    <w:rsid w:val="007C07A1"/>
    <w:rsid w:val="007C45F3"/>
    <w:rsid w:val="007C46A7"/>
    <w:rsid w:val="007D4845"/>
    <w:rsid w:val="007D62ED"/>
    <w:rsid w:val="007E0FD8"/>
    <w:rsid w:val="007E2645"/>
    <w:rsid w:val="007E2FA4"/>
    <w:rsid w:val="007E3A3F"/>
    <w:rsid w:val="007E3DCC"/>
    <w:rsid w:val="007E4DB4"/>
    <w:rsid w:val="007E5E45"/>
    <w:rsid w:val="007F01E3"/>
    <w:rsid w:val="007F1DF2"/>
    <w:rsid w:val="007F45B7"/>
    <w:rsid w:val="007F48E1"/>
    <w:rsid w:val="00801AEF"/>
    <w:rsid w:val="00802380"/>
    <w:rsid w:val="00804B58"/>
    <w:rsid w:val="008059BA"/>
    <w:rsid w:val="00806C89"/>
    <w:rsid w:val="0081084E"/>
    <w:rsid w:val="008116A2"/>
    <w:rsid w:val="00811CC3"/>
    <w:rsid w:val="008132B8"/>
    <w:rsid w:val="00816A67"/>
    <w:rsid w:val="00817D5B"/>
    <w:rsid w:val="00830491"/>
    <w:rsid w:val="00831885"/>
    <w:rsid w:val="00834880"/>
    <w:rsid w:val="00836BC8"/>
    <w:rsid w:val="00840460"/>
    <w:rsid w:val="0084582F"/>
    <w:rsid w:val="00847A28"/>
    <w:rsid w:val="00850CC4"/>
    <w:rsid w:val="008514B3"/>
    <w:rsid w:val="008534F3"/>
    <w:rsid w:val="00853AE0"/>
    <w:rsid w:val="008658BC"/>
    <w:rsid w:val="00870B74"/>
    <w:rsid w:val="00873446"/>
    <w:rsid w:val="0087634C"/>
    <w:rsid w:val="00876CE7"/>
    <w:rsid w:val="00886D94"/>
    <w:rsid w:val="008876B8"/>
    <w:rsid w:val="00890767"/>
    <w:rsid w:val="008927C6"/>
    <w:rsid w:val="008939F5"/>
    <w:rsid w:val="00896929"/>
    <w:rsid w:val="008A0A09"/>
    <w:rsid w:val="008A4720"/>
    <w:rsid w:val="008B42C9"/>
    <w:rsid w:val="008B5FC7"/>
    <w:rsid w:val="008B72C7"/>
    <w:rsid w:val="008C0A5D"/>
    <w:rsid w:val="008C4F9C"/>
    <w:rsid w:val="008C517E"/>
    <w:rsid w:val="008D0716"/>
    <w:rsid w:val="008D25C0"/>
    <w:rsid w:val="008D4019"/>
    <w:rsid w:val="008E6EE1"/>
    <w:rsid w:val="008F2135"/>
    <w:rsid w:val="008F54A4"/>
    <w:rsid w:val="00900DC4"/>
    <w:rsid w:val="00901183"/>
    <w:rsid w:val="00903807"/>
    <w:rsid w:val="0090607C"/>
    <w:rsid w:val="009060FF"/>
    <w:rsid w:val="0091008A"/>
    <w:rsid w:val="009133A5"/>
    <w:rsid w:val="0091558C"/>
    <w:rsid w:val="00915E53"/>
    <w:rsid w:val="00921659"/>
    <w:rsid w:val="00940754"/>
    <w:rsid w:val="0094193E"/>
    <w:rsid w:val="00942C42"/>
    <w:rsid w:val="00945E47"/>
    <w:rsid w:val="0094610E"/>
    <w:rsid w:val="009474CC"/>
    <w:rsid w:val="009514F9"/>
    <w:rsid w:val="00952578"/>
    <w:rsid w:val="00953BEF"/>
    <w:rsid w:val="00957644"/>
    <w:rsid w:val="009607E2"/>
    <w:rsid w:val="00962CD3"/>
    <w:rsid w:val="009709E3"/>
    <w:rsid w:val="00971205"/>
    <w:rsid w:val="00972C37"/>
    <w:rsid w:val="00981E78"/>
    <w:rsid w:val="00985C4C"/>
    <w:rsid w:val="009872F1"/>
    <w:rsid w:val="00987B7E"/>
    <w:rsid w:val="00995004"/>
    <w:rsid w:val="00996F27"/>
    <w:rsid w:val="00997495"/>
    <w:rsid w:val="009A3F96"/>
    <w:rsid w:val="009A64D8"/>
    <w:rsid w:val="009B1DE0"/>
    <w:rsid w:val="009B40D1"/>
    <w:rsid w:val="009B7C7A"/>
    <w:rsid w:val="009C1BBF"/>
    <w:rsid w:val="009C1EBC"/>
    <w:rsid w:val="009C1FF9"/>
    <w:rsid w:val="009D7AF1"/>
    <w:rsid w:val="009E0DFE"/>
    <w:rsid w:val="009E1C28"/>
    <w:rsid w:val="009E1DB6"/>
    <w:rsid w:val="009E4C36"/>
    <w:rsid w:val="009E7DD4"/>
    <w:rsid w:val="009F0B28"/>
    <w:rsid w:val="009F52DB"/>
    <w:rsid w:val="00A03F61"/>
    <w:rsid w:val="00A12252"/>
    <w:rsid w:val="00A206C0"/>
    <w:rsid w:val="00A21B6A"/>
    <w:rsid w:val="00A268B7"/>
    <w:rsid w:val="00A3595A"/>
    <w:rsid w:val="00A36DD1"/>
    <w:rsid w:val="00A4525E"/>
    <w:rsid w:val="00A455C2"/>
    <w:rsid w:val="00A51905"/>
    <w:rsid w:val="00A51F9F"/>
    <w:rsid w:val="00A52260"/>
    <w:rsid w:val="00A55409"/>
    <w:rsid w:val="00A55AB8"/>
    <w:rsid w:val="00A57174"/>
    <w:rsid w:val="00A6072D"/>
    <w:rsid w:val="00A6207E"/>
    <w:rsid w:val="00A73156"/>
    <w:rsid w:val="00A8093C"/>
    <w:rsid w:val="00A80C22"/>
    <w:rsid w:val="00A85DD0"/>
    <w:rsid w:val="00A942F9"/>
    <w:rsid w:val="00A954C9"/>
    <w:rsid w:val="00A96DF9"/>
    <w:rsid w:val="00A97704"/>
    <w:rsid w:val="00A97F80"/>
    <w:rsid w:val="00AA0B99"/>
    <w:rsid w:val="00AA2F04"/>
    <w:rsid w:val="00AA37AA"/>
    <w:rsid w:val="00AA3B8C"/>
    <w:rsid w:val="00AA7705"/>
    <w:rsid w:val="00AA7A48"/>
    <w:rsid w:val="00AB2B65"/>
    <w:rsid w:val="00AB6D36"/>
    <w:rsid w:val="00AC0A48"/>
    <w:rsid w:val="00AC0AE0"/>
    <w:rsid w:val="00AC10C9"/>
    <w:rsid w:val="00AC219B"/>
    <w:rsid w:val="00AC62A8"/>
    <w:rsid w:val="00AD3758"/>
    <w:rsid w:val="00AD383A"/>
    <w:rsid w:val="00AD42E6"/>
    <w:rsid w:val="00AE05E1"/>
    <w:rsid w:val="00AE3BB6"/>
    <w:rsid w:val="00AE46AD"/>
    <w:rsid w:val="00AF271C"/>
    <w:rsid w:val="00AF4428"/>
    <w:rsid w:val="00AF4FBE"/>
    <w:rsid w:val="00AF6975"/>
    <w:rsid w:val="00B01FFA"/>
    <w:rsid w:val="00B044B3"/>
    <w:rsid w:val="00B0558C"/>
    <w:rsid w:val="00B059F3"/>
    <w:rsid w:val="00B07F7D"/>
    <w:rsid w:val="00B101CE"/>
    <w:rsid w:val="00B12752"/>
    <w:rsid w:val="00B151E2"/>
    <w:rsid w:val="00B168D8"/>
    <w:rsid w:val="00B2327B"/>
    <w:rsid w:val="00B24827"/>
    <w:rsid w:val="00B321F8"/>
    <w:rsid w:val="00B329B2"/>
    <w:rsid w:val="00B3546A"/>
    <w:rsid w:val="00B36A3D"/>
    <w:rsid w:val="00B40412"/>
    <w:rsid w:val="00B42066"/>
    <w:rsid w:val="00B43697"/>
    <w:rsid w:val="00B455D9"/>
    <w:rsid w:val="00B456F6"/>
    <w:rsid w:val="00B50863"/>
    <w:rsid w:val="00B513A8"/>
    <w:rsid w:val="00B51BFA"/>
    <w:rsid w:val="00B524A6"/>
    <w:rsid w:val="00B524E3"/>
    <w:rsid w:val="00B5346C"/>
    <w:rsid w:val="00B539E0"/>
    <w:rsid w:val="00B56FF6"/>
    <w:rsid w:val="00B57D36"/>
    <w:rsid w:val="00B64372"/>
    <w:rsid w:val="00B66910"/>
    <w:rsid w:val="00B671E4"/>
    <w:rsid w:val="00B67793"/>
    <w:rsid w:val="00B82B5B"/>
    <w:rsid w:val="00B90889"/>
    <w:rsid w:val="00B9535D"/>
    <w:rsid w:val="00BA568C"/>
    <w:rsid w:val="00BB509B"/>
    <w:rsid w:val="00BB5D63"/>
    <w:rsid w:val="00BC2CCB"/>
    <w:rsid w:val="00BC65F3"/>
    <w:rsid w:val="00BC6ACB"/>
    <w:rsid w:val="00BC6E83"/>
    <w:rsid w:val="00BD0CB2"/>
    <w:rsid w:val="00BD1B95"/>
    <w:rsid w:val="00BD2A95"/>
    <w:rsid w:val="00BD5C43"/>
    <w:rsid w:val="00BD5F4B"/>
    <w:rsid w:val="00BE11F1"/>
    <w:rsid w:val="00BE5C16"/>
    <w:rsid w:val="00BE611F"/>
    <w:rsid w:val="00BF132F"/>
    <w:rsid w:val="00BF6E0A"/>
    <w:rsid w:val="00BF6FCE"/>
    <w:rsid w:val="00C07367"/>
    <w:rsid w:val="00C17A65"/>
    <w:rsid w:val="00C22D39"/>
    <w:rsid w:val="00C23AE6"/>
    <w:rsid w:val="00C3359F"/>
    <w:rsid w:val="00C40167"/>
    <w:rsid w:val="00C40EA1"/>
    <w:rsid w:val="00C431E6"/>
    <w:rsid w:val="00C44DF1"/>
    <w:rsid w:val="00C50FFB"/>
    <w:rsid w:val="00C52887"/>
    <w:rsid w:val="00C52DEB"/>
    <w:rsid w:val="00C52EEB"/>
    <w:rsid w:val="00C57464"/>
    <w:rsid w:val="00C62E2D"/>
    <w:rsid w:val="00C66CE4"/>
    <w:rsid w:val="00C66D5C"/>
    <w:rsid w:val="00C67072"/>
    <w:rsid w:val="00C70504"/>
    <w:rsid w:val="00C81114"/>
    <w:rsid w:val="00C8569D"/>
    <w:rsid w:val="00C8786E"/>
    <w:rsid w:val="00C91A29"/>
    <w:rsid w:val="00C95506"/>
    <w:rsid w:val="00CA70E0"/>
    <w:rsid w:val="00CA71B6"/>
    <w:rsid w:val="00CA7C32"/>
    <w:rsid w:val="00CB0A78"/>
    <w:rsid w:val="00CB63BF"/>
    <w:rsid w:val="00CC2E6B"/>
    <w:rsid w:val="00CC3D13"/>
    <w:rsid w:val="00CC4129"/>
    <w:rsid w:val="00CD127B"/>
    <w:rsid w:val="00CD25D5"/>
    <w:rsid w:val="00CD6B69"/>
    <w:rsid w:val="00CE1964"/>
    <w:rsid w:val="00CF631B"/>
    <w:rsid w:val="00CF6580"/>
    <w:rsid w:val="00D02A2C"/>
    <w:rsid w:val="00D040B2"/>
    <w:rsid w:val="00D04223"/>
    <w:rsid w:val="00D05D30"/>
    <w:rsid w:val="00D0780A"/>
    <w:rsid w:val="00D11E49"/>
    <w:rsid w:val="00D15E70"/>
    <w:rsid w:val="00D15FF2"/>
    <w:rsid w:val="00D17E9E"/>
    <w:rsid w:val="00D3EDAD"/>
    <w:rsid w:val="00D44D31"/>
    <w:rsid w:val="00D454F3"/>
    <w:rsid w:val="00D45950"/>
    <w:rsid w:val="00D45EDF"/>
    <w:rsid w:val="00D45F9D"/>
    <w:rsid w:val="00D504AF"/>
    <w:rsid w:val="00D55F95"/>
    <w:rsid w:val="00D608A0"/>
    <w:rsid w:val="00D84EAD"/>
    <w:rsid w:val="00D92233"/>
    <w:rsid w:val="00D9580C"/>
    <w:rsid w:val="00D95B2A"/>
    <w:rsid w:val="00D97361"/>
    <w:rsid w:val="00D97ABB"/>
    <w:rsid w:val="00DA1E64"/>
    <w:rsid w:val="00DA2BC6"/>
    <w:rsid w:val="00DA41A9"/>
    <w:rsid w:val="00DB6A2A"/>
    <w:rsid w:val="00DC1E8F"/>
    <w:rsid w:val="00DC6879"/>
    <w:rsid w:val="00DC78EE"/>
    <w:rsid w:val="00DC7950"/>
    <w:rsid w:val="00DD3699"/>
    <w:rsid w:val="00DD3DBC"/>
    <w:rsid w:val="00DD3FC8"/>
    <w:rsid w:val="00DD561C"/>
    <w:rsid w:val="00DD626D"/>
    <w:rsid w:val="00DD6B69"/>
    <w:rsid w:val="00DE3F34"/>
    <w:rsid w:val="00DE6882"/>
    <w:rsid w:val="00DE7853"/>
    <w:rsid w:val="00DE7CD7"/>
    <w:rsid w:val="00E06CA6"/>
    <w:rsid w:val="00E1182C"/>
    <w:rsid w:val="00E11B1D"/>
    <w:rsid w:val="00E15A83"/>
    <w:rsid w:val="00E15AAA"/>
    <w:rsid w:val="00E16C9C"/>
    <w:rsid w:val="00E21DB8"/>
    <w:rsid w:val="00E3015D"/>
    <w:rsid w:val="00E309C1"/>
    <w:rsid w:val="00E3293E"/>
    <w:rsid w:val="00E32BE3"/>
    <w:rsid w:val="00E340EB"/>
    <w:rsid w:val="00E3421F"/>
    <w:rsid w:val="00E4216D"/>
    <w:rsid w:val="00E428CC"/>
    <w:rsid w:val="00E42B76"/>
    <w:rsid w:val="00E44FC2"/>
    <w:rsid w:val="00E55D03"/>
    <w:rsid w:val="00E61D67"/>
    <w:rsid w:val="00E70682"/>
    <w:rsid w:val="00E70738"/>
    <w:rsid w:val="00E71AB6"/>
    <w:rsid w:val="00E76BFD"/>
    <w:rsid w:val="00E82D05"/>
    <w:rsid w:val="00E8323C"/>
    <w:rsid w:val="00E87F6A"/>
    <w:rsid w:val="00E908AE"/>
    <w:rsid w:val="00E927A1"/>
    <w:rsid w:val="00EA0C64"/>
    <w:rsid w:val="00EA19FA"/>
    <w:rsid w:val="00EA721F"/>
    <w:rsid w:val="00EB0384"/>
    <w:rsid w:val="00EB1E37"/>
    <w:rsid w:val="00EB7371"/>
    <w:rsid w:val="00EB76EC"/>
    <w:rsid w:val="00EC01C7"/>
    <w:rsid w:val="00EC27C0"/>
    <w:rsid w:val="00EC6558"/>
    <w:rsid w:val="00EC77FC"/>
    <w:rsid w:val="00EC7C0F"/>
    <w:rsid w:val="00EC7C1D"/>
    <w:rsid w:val="00ED2010"/>
    <w:rsid w:val="00ED2D4B"/>
    <w:rsid w:val="00ED3D25"/>
    <w:rsid w:val="00ED4C77"/>
    <w:rsid w:val="00EE290A"/>
    <w:rsid w:val="00EE296D"/>
    <w:rsid w:val="00EE4C1E"/>
    <w:rsid w:val="00EE4FA0"/>
    <w:rsid w:val="00EE67CC"/>
    <w:rsid w:val="00EF0728"/>
    <w:rsid w:val="00EF106A"/>
    <w:rsid w:val="00EF35BB"/>
    <w:rsid w:val="00EF462F"/>
    <w:rsid w:val="00EF62F1"/>
    <w:rsid w:val="00F01D5E"/>
    <w:rsid w:val="00F0289F"/>
    <w:rsid w:val="00F02B76"/>
    <w:rsid w:val="00F06053"/>
    <w:rsid w:val="00F15D53"/>
    <w:rsid w:val="00F22451"/>
    <w:rsid w:val="00F259D7"/>
    <w:rsid w:val="00F32049"/>
    <w:rsid w:val="00F3241D"/>
    <w:rsid w:val="00F33D69"/>
    <w:rsid w:val="00F34DEF"/>
    <w:rsid w:val="00F369BB"/>
    <w:rsid w:val="00F41020"/>
    <w:rsid w:val="00F52AD7"/>
    <w:rsid w:val="00F5343E"/>
    <w:rsid w:val="00F5671F"/>
    <w:rsid w:val="00F56D08"/>
    <w:rsid w:val="00F614BF"/>
    <w:rsid w:val="00F714B8"/>
    <w:rsid w:val="00F71645"/>
    <w:rsid w:val="00F739F2"/>
    <w:rsid w:val="00F81146"/>
    <w:rsid w:val="00F833F1"/>
    <w:rsid w:val="00F8596F"/>
    <w:rsid w:val="00F85E67"/>
    <w:rsid w:val="00F87E4B"/>
    <w:rsid w:val="00F9187F"/>
    <w:rsid w:val="00F936A6"/>
    <w:rsid w:val="00FA01DC"/>
    <w:rsid w:val="00FA24D6"/>
    <w:rsid w:val="00FA4BF5"/>
    <w:rsid w:val="00FA4C22"/>
    <w:rsid w:val="00FA66F6"/>
    <w:rsid w:val="00FB4B3B"/>
    <w:rsid w:val="00FB7B42"/>
    <w:rsid w:val="00FC19C4"/>
    <w:rsid w:val="00FC2CB3"/>
    <w:rsid w:val="00FD0BC8"/>
    <w:rsid w:val="00FD18B4"/>
    <w:rsid w:val="00FD1A2C"/>
    <w:rsid w:val="00FD4570"/>
    <w:rsid w:val="00FDBF07"/>
    <w:rsid w:val="00FE0210"/>
    <w:rsid w:val="00FE7A9B"/>
    <w:rsid w:val="00FF358D"/>
    <w:rsid w:val="00FF3874"/>
    <w:rsid w:val="00FF38D5"/>
    <w:rsid w:val="00FF45E5"/>
    <w:rsid w:val="00FF66E4"/>
    <w:rsid w:val="00FFF38C"/>
    <w:rsid w:val="0101A3C9"/>
    <w:rsid w:val="010CED0D"/>
    <w:rsid w:val="01340E3D"/>
    <w:rsid w:val="01D57828"/>
    <w:rsid w:val="01E6BB9B"/>
    <w:rsid w:val="02FD342D"/>
    <w:rsid w:val="039AABD9"/>
    <w:rsid w:val="042CD199"/>
    <w:rsid w:val="05672CA7"/>
    <w:rsid w:val="070E0831"/>
    <w:rsid w:val="07738371"/>
    <w:rsid w:val="07C06F15"/>
    <w:rsid w:val="07D57134"/>
    <w:rsid w:val="07E667A6"/>
    <w:rsid w:val="086431F8"/>
    <w:rsid w:val="08856994"/>
    <w:rsid w:val="08EAC1A8"/>
    <w:rsid w:val="099AD171"/>
    <w:rsid w:val="09B31447"/>
    <w:rsid w:val="0A463E6B"/>
    <w:rsid w:val="0A5B85EF"/>
    <w:rsid w:val="0B305B58"/>
    <w:rsid w:val="0B9BD2BA"/>
    <w:rsid w:val="0C0731F0"/>
    <w:rsid w:val="0D146590"/>
    <w:rsid w:val="0E5FF707"/>
    <w:rsid w:val="0EB16F93"/>
    <w:rsid w:val="0FFA9DCB"/>
    <w:rsid w:val="1018A2D8"/>
    <w:rsid w:val="10ACD4CF"/>
    <w:rsid w:val="1124D90F"/>
    <w:rsid w:val="11CED395"/>
    <w:rsid w:val="1213237D"/>
    <w:rsid w:val="12CAD276"/>
    <w:rsid w:val="13630A6C"/>
    <w:rsid w:val="13A6E49F"/>
    <w:rsid w:val="13AFA330"/>
    <w:rsid w:val="145C79D1"/>
    <w:rsid w:val="14612383"/>
    <w:rsid w:val="15031BE1"/>
    <w:rsid w:val="152FDBFA"/>
    <w:rsid w:val="154AC43F"/>
    <w:rsid w:val="15BA3917"/>
    <w:rsid w:val="1621D885"/>
    <w:rsid w:val="17926746"/>
    <w:rsid w:val="18059F60"/>
    <w:rsid w:val="18539169"/>
    <w:rsid w:val="1864AF13"/>
    <w:rsid w:val="193494A6"/>
    <w:rsid w:val="1A0936D2"/>
    <w:rsid w:val="1A4EB854"/>
    <w:rsid w:val="1A707AC9"/>
    <w:rsid w:val="1DEBE38A"/>
    <w:rsid w:val="1E28EC4F"/>
    <w:rsid w:val="1E364DE6"/>
    <w:rsid w:val="1E9E997A"/>
    <w:rsid w:val="1ED6BE40"/>
    <w:rsid w:val="1EF184CC"/>
    <w:rsid w:val="1F43EBEC"/>
    <w:rsid w:val="1F9862F1"/>
    <w:rsid w:val="20159E45"/>
    <w:rsid w:val="20F4D7F5"/>
    <w:rsid w:val="2331A762"/>
    <w:rsid w:val="24812DD9"/>
    <w:rsid w:val="25479DF3"/>
    <w:rsid w:val="255C1C31"/>
    <w:rsid w:val="2641E23A"/>
    <w:rsid w:val="26804C93"/>
    <w:rsid w:val="27A103AA"/>
    <w:rsid w:val="282D87F8"/>
    <w:rsid w:val="2836351F"/>
    <w:rsid w:val="285332BA"/>
    <w:rsid w:val="2876FE29"/>
    <w:rsid w:val="2884D8F3"/>
    <w:rsid w:val="28E6C17D"/>
    <w:rsid w:val="2A12CE8A"/>
    <w:rsid w:val="2A5B5768"/>
    <w:rsid w:val="2AA1B39B"/>
    <w:rsid w:val="2AB0D853"/>
    <w:rsid w:val="2ACA6B8E"/>
    <w:rsid w:val="2BC21AEA"/>
    <w:rsid w:val="2BD81713"/>
    <w:rsid w:val="2C4C13DF"/>
    <w:rsid w:val="2D5175E3"/>
    <w:rsid w:val="2D571268"/>
    <w:rsid w:val="2E03751A"/>
    <w:rsid w:val="2E440743"/>
    <w:rsid w:val="2E941E5C"/>
    <w:rsid w:val="2F4DB0D4"/>
    <w:rsid w:val="3015DD2F"/>
    <w:rsid w:val="301C5838"/>
    <w:rsid w:val="301CB0DF"/>
    <w:rsid w:val="3024593D"/>
    <w:rsid w:val="308916A5"/>
    <w:rsid w:val="30EF8BAD"/>
    <w:rsid w:val="311D452A"/>
    <w:rsid w:val="31634D01"/>
    <w:rsid w:val="32C8E43A"/>
    <w:rsid w:val="32EDD7F3"/>
    <w:rsid w:val="343ECD76"/>
    <w:rsid w:val="35081B6F"/>
    <w:rsid w:val="3559179E"/>
    <w:rsid w:val="35C2FCD0"/>
    <w:rsid w:val="35F89F13"/>
    <w:rsid w:val="364988B4"/>
    <w:rsid w:val="364AE933"/>
    <w:rsid w:val="36A3EBD0"/>
    <w:rsid w:val="39CF6DFC"/>
    <w:rsid w:val="3B5D26F8"/>
    <w:rsid w:val="3B68BE70"/>
    <w:rsid w:val="3C5F3577"/>
    <w:rsid w:val="3C994B17"/>
    <w:rsid w:val="3DCE0EB5"/>
    <w:rsid w:val="3E745299"/>
    <w:rsid w:val="3F6DACC2"/>
    <w:rsid w:val="3F963503"/>
    <w:rsid w:val="3FB1D23E"/>
    <w:rsid w:val="3FDF3E99"/>
    <w:rsid w:val="401022FA"/>
    <w:rsid w:val="407A5D59"/>
    <w:rsid w:val="40D9B48F"/>
    <w:rsid w:val="40F67001"/>
    <w:rsid w:val="420BBB6E"/>
    <w:rsid w:val="436EAA25"/>
    <w:rsid w:val="437E6223"/>
    <w:rsid w:val="438A5C5E"/>
    <w:rsid w:val="4422BF6B"/>
    <w:rsid w:val="44B175C7"/>
    <w:rsid w:val="44F7CF56"/>
    <w:rsid w:val="45AAFB9E"/>
    <w:rsid w:val="45B2ED62"/>
    <w:rsid w:val="45BEF4F7"/>
    <w:rsid w:val="45DB03A8"/>
    <w:rsid w:val="4624DFC2"/>
    <w:rsid w:val="4645AF29"/>
    <w:rsid w:val="468160D9"/>
    <w:rsid w:val="46C1FD20"/>
    <w:rsid w:val="46E0F3BD"/>
    <w:rsid w:val="471AD827"/>
    <w:rsid w:val="477C581C"/>
    <w:rsid w:val="477CDE81"/>
    <w:rsid w:val="47E20FF2"/>
    <w:rsid w:val="4912A46A"/>
    <w:rsid w:val="498620DF"/>
    <w:rsid w:val="4A4DD7D7"/>
    <w:rsid w:val="4A68D8F9"/>
    <w:rsid w:val="4A68FC8F"/>
    <w:rsid w:val="4AB3F8DE"/>
    <w:rsid w:val="4AD60945"/>
    <w:rsid w:val="4B1D4721"/>
    <w:rsid w:val="4BA15939"/>
    <w:rsid w:val="4C35BEC4"/>
    <w:rsid w:val="4C7E2882"/>
    <w:rsid w:val="4D52F609"/>
    <w:rsid w:val="4DA6C18A"/>
    <w:rsid w:val="4E95198B"/>
    <w:rsid w:val="4F9EC15E"/>
    <w:rsid w:val="4FF5C109"/>
    <w:rsid w:val="506C8868"/>
    <w:rsid w:val="518C88A5"/>
    <w:rsid w:val="5203629B"/>
    <w:rsid w:val="533A8AE9"/>
    <w:rsid w:val="5434CD11"/>
    <w:rsid w:val="545914FE"/>
    <w:rsid w:val="5650AF0E"/>
    <w:rsid w:val="580715F2"/>
    <w:rsid w:val="58D2CE52"/>
    <w:rsid w:val="58E2FE0F"/>
    <w:rsid w:val="59D712EB"/>
    <w:rsid w:val="5AB87B04"/>
    <w:rsid w:val="5B400290"/>
    <w:rsid w:val="5B9F332B"/>
    <w:rsid w:val="5BA78558"/>
    <w:rsid w:val="5CDBD2F1"/>
    <w:rsid w:val="5CE616E1"/>
    <w:rsid w:val="5CFEFB55"/>
    <w:rsid w:val="5D4B295B"/>
    <w:rsid w:val="5D951EC3"/>
    <w:rsid w:val="5DA63F75"/>
    <w:rsid w:val="5E81E742"/>
    <w:rsid w:val="5F84071D"/>
    <w:rsid w:val="6012075A"/>
    <w:rsid w:val="61ADD7BB"/>
    <w:rsid w:val="61C59DEA"/>
    <w:rsid w:val="62147F27"/>
    <w:rsid w:val="636C8789"/>
    <w:rsid w:val="63A1090B"/>
    <w:rsid w:val="63B59296"/>
    <w:rsid w:val="65E8503C"/>
    <w:rsid w:val="6619C831"/>
    <w:rsid w:val="66770FF6"/>
    <w:rsid w:val="66E7F04A"/>
    <w:rsid w:val="6717B9C5"/>
    <w:rsid w:val="6819DB79"/>
    <w:rsid w:val="6883C0AB"/>
    <w:rsid w:val="69A1A3E4"/>
    <w:rsid w:val="6A935260"/>
    <w:rsid w:val="6B3BC408"/>
    <w:rsid w:val="6BD23265"/>
    <w:rsid w:val="6BF763CE"/>
    <w:rsid w:val="6D52F2D1"/>
    <w:rsid w:val="6D5731CE"/>
    <w:rsid w:val="6E9DD06D"/>
    <w:rsid w:val="7069E320"/>
    <w:rsid w:val="70BB287D"/>
    <w:rsid w:val="714338C3"/>
    <w:rsid w:val="71A84189"/>
    <w:rsid w:val="71BEE3B1"/>
    <w:rsid w:val="7256F8DE"/>
    <w:rsid w:val="725DFA32"/>
    <w:rsid w:val="73F0D2E0"/>
    <w:rsid w:val="742BCEA5"/>
    <w:rsid w:val="74673678"/>
    <w:rsid w:val="74F16807"/>
    <w:rsid w:val="7579DF1B"/>
    <w:rsid w:val="75B785FF"/>
    <w:rsid w:val="76778AA9"/>
    <w:rsid w:val="76E4D9DE"/>
    <w:rsid w:val="77B721AB"/>
    <w:rsid w:val="78B17FDD"/>
    <w:rsid w:val="78E89864"/>
    <w:rsid w:val="790F43F8"/>
    <w:rsid w:val="79A247E3"/>
    <w:rsid w:val="7A4D503E"/>
    <w:rsid w:val="7AA66A3A"/>
    <w:rsid w:val="7ACF1D9E"/>
    <w:rsid w:val="7C007EA8"/>
    <w:rsid w:val="7DBA5045"/>
    <w:rsid w:val="7DDE0AFC"/>
    <w:rsid w:val="7E42AC2A"/>
    <w:rsid w:val="7EB42836"/>
    <w:rsid w:val="7F5F2CFC"/>
    <w:rsid w:val="7FB927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0401A"/>
  <w15:docId w15:val="{D18B1116-8631-44D9-BA2B-F2180241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F1F"/>
  </w:style>
  <w:style w:type="paragraph" w:styleId="Titre1">
    <w:name w:val="heading 1"/>
    <w:basedOn w:val="Normal"/>
    <w:next w:val="Normal"/>
    <w:link w:val="Titre1Car"/>
    <w:uiPriority w:val="9"/>
    <w:qFormat/>
    <w:rsid w:val="00EC7C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C528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4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D3758"/>
    <w:pPr>
      <w:tabs>
        <w:tab w:val="center" w:pos="4536"/>
        <w:tab w:val="right" w:pos="9072"/>
      </w:tabs>
      <w:spacing w:after="0" w:line="240" w:lineRule="auto"/>
    </w:pPr>
  </w:style>
  <w:style w:type="character" w:customStyle="1" w:styleId="En-tteCar">
    <w:name w:val="En-tête Car"/>
    <w:basedOn w:val="Policepardfaut"/>
    <w:link w:val="En-tte"/>
    <w:uiPriority w:val="99"/>
    <w:rsid w:val="00AD3758"/>
  </w:style>
  <w:style w:type="paragraph" w:styleId="Pieddepage">
    <w:name w:val="footer"/>
    <w:basedOn w:val="Normal"/>
    <w:link w:val="PieddepageCar"/>
    <w:uiPriority w:val="99"/>
    <w:unhideWhenUsed/>
    <w:rsid w:val="00AD37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3758"/>
  </w:style>
  <w:style w:type="paragraph" w:styleId="Textedebulles">
    <w:name w:val="Balloon Text"/>
    <w:basedOn w:val="Normal"/>
    <w:link w:val="TextedebullesCar"/>
    <w:uiPriority w:val="99"/>
    <w:semiHidden/>
    <w:unhideWhenUsed/>
    <w:rsid w:val="00AD37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3758"/>
    <w:rPr>
      <w:rFonts w:ascii="Tahoma" w:hAnsi="Tahoma" w:cs="Tahoma"/>
      <w:sz w:val="16"/>
      <w:szCs w:val="16"/>
    </w:rPr>
  </w:style>
  <w:style w:type="paragraph" w:styleId="Paragraphedeliste">
    <w:name w:val="List Paragraph"/>
    <w:basedOn w:val="Normal"/>
    <w:link w:val="ParagraphedelisteCar"/>
    <w:uiPriority w:val="34"/>
    <w:qFormat/>
    <w:rsid w:val="002107F8"/>
    <w:pPr>
      <w:ind w:left="720"/>
      <w:contextualSpacing/>
    </w:pPr>
  </w:style>
  <w:style w:type="character" w:styleId="Lienhypertexte">
    <w:name w:val="Hyperlink"/>
    <w:uiPriority w:val="99"/>
    <w:rsid w:val="00385F85"/>
    <w:rPr>
      <w:color w:val="0000FF"/>
      <w:u w:val="single"/>
    </w:rPr>
  </w:style>
  <w:style w:type="paragraph" w:styleId="Sansinterligne">
    <w:name w:val="No Spacing"/>
    <w:uiPriority w:val="1"/>
    <w:qFormat/>
    <w:rsid w:val="00620D47"/>
    <w:pPr>
      <w:spacing w:after="0" w:line="240" w:lineRule="auto"/>
    </w:pPr>
  </w:style>
  <w:style w:type="paragraph" w:customStyle="1" w:styleId="tiquettededocument">
    <w:name w:val="Étiquette de document"/>
    <w:basedOn w:val="Normal"/>
    <w:rsid w:val="00620D47"/>
    <w:pPr>
      <w:keepNext/>
      <w:keepLines/>
      <w:spacing w:before="400" w:after="120" w:line="240" w:lineRule="atLeast"/>
    </w:pPr>
    <w:rPr>
      <w:rFonts w:ascii="Arial Black" w:eastAsia="Times New Roman" w:hAnsi="Arial Black" w:cs="Times New Roman"/>
      <w:spacing w:val="-100"/>
      <w:kern w:val="28"/>
      <w:sz w:val="108"/>
      <w:szCs w:val="20"/>
    </w:rPr>
  </w:style>
  <w:style w:type="character" w:styleId="Accentuation">
    <w:name w:val="Emphasis"/>
    <w:qFormat/>
    <w:rsid w:val="00620D47"/>
    <w:rPr>
      <w:i/>
      <w:iCs/>
    </w:rPr>
  </w:style>
  <w:style w:type="table" w:customStyle="1" w:styleId="Grilledutableau1">
    <w:name w:val="Grille du tableau1"/>
    <w:basedOn w:val="TableauNormal"/>
    <w:next w:val="Grilledutableau"/>
    <w:uiPriority w:val="59"/>
    <w:rsid w:val="00B66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962CD3"/>
  </w:style>
  <w:style w:type="paragraph" w:customStyle="1" w:styleId="Style1">
    <w:name w:val="Style1"/>
    <w:basedOn w:val="Paragraphedeliste"/>
    <w:link w:val="Style1Car"/>
    <w:qFormat/>
    <w:rsid w:val="00B82B5B"/>
    <w:pPr>
      <w:numPr>
        <w:numId w:val="2"/>
      </w:numPr>
      <w:shd w:val="clear" w:color="auto" w:fill="365F91" w:themeFill="accent1" w:themeFillShade="BF"/>
      <w:spacing w:after="0" w:line="360" w:lineRule="auto"/>
      <w:ind w:left="357" w:hanging="357"/>
      <w:jc w:val="both"/>
    </w:pPr>
    <w:rPr>
      <w:rFonts w:ascii="Times New Roman" w:hAnsi="Times New Roman" w:cs="Times New Roman"/>
      <w:b/>
      <w:i/>
      <w:iCs/>
      <w:color w:val="FFFFFF" w:themeColor="background1"/>
      <w:sz w:val="26"/>
      <w:szCs w:val="26"/>
    </w:rPr>
  </w:style>
  <w:style w:type="character" w:customStyle="1" w:styleId="ParagraphedelisteCar">
    <w:name w:val="Paragraphe de liste Car"/>
    <w:basedOn w:val="Policepardfaut"/>
    <w:link w:val="Paragraphedeliste"/>
    <w:uiPriority w:val="34"/>
    <w:rsid w:val="00B82B5B"/>
  </w:style>
  <w:style w:type="character" w:customStyle="1" w:styleId="Style1Car">
    <w:name w:val="Style1 Car"/>
    <w:basedOn w:val="ParagraphedelisteCar"/>
    <w:link w:val="Style1"/>
    <w:rsid w:val="00B82B5B"/>
    <w:rPr>
      <w:rFonts w:ascii="Times New Roman" w:hAnsi="Times New Roman" w:cs="Times New Roman"/>
      <w:b/>
      <w:i/>
      <w:iCs/>
      <w:color w:val="FFFFFF" w:themeColor="background1"/>
      <w:sz w:val="26"/>
      <w:szCs w:val="26"/>
      <w:shd w:val="clear" w:color="auto" w:fill="365F91" w:themeFill="accent1" w:themeFillShade="BF"/>
    </w:rPr>
  </w:style>
  <w:style w:type="character" w:customStyle="1" w:styleId="Titre2Car">
    <w:name w:val="Titre 2 Car"/>
    <w:basedOn w:val="Policepardfaut"/>
    <w:link w:val="Titre2"/>
    <w:uiPriority w:val="9"/>
    <w:rsid w:val="00C52887"/>
    <w:rPr>
      <w:rFonts w:asciiTheme="majorHAnsi" w:eastAsiaTheme="majorEastAsia" w:hAnsiTheme="majorHAnsi" w:cstheme="majorBidi"/>
      <w:color w:val="365F91" w:themeColor="accent1" w:themeShade="BF"/>
      <w:sz w:val="26"/>
      <w:szCs w:val="26"/>
    </w:rPr>
  </w:style>
  <w:style w:type="character" w:customStyle="1" w:styleId="Titre1Car">
    <w:name w:val="Titre 1 Car"/>
    <w:basedOn w:val="Policepardfaut"/>
    <w:link w:val="Titre1"/>
    <w:uiPriority w:val="9"/>
    <w:rsid w:val="00EC7C0F"/>
    <w:rPr>
      <w:rFonts w:asciiTheme="majorHAnsi" w:eastAsiaTheme="majorEastAsia" w:hAnsiTheme="majorHAnsi" w:cstheme="majorBidi"/>
      <w:color w:val="365F91" w:themeColor="accent1" w:themeShade="BF"/>
      <w:sz w:val="32"/>
      <w:szCs w:val="32"/>
    </w:rPr>
  </w:style>
  <w:style w:type="paragraph" w:customStyle="1" w:styleId="xxmsolistparagraph">
    <w:name w:val="x_x_msolistparagraph"/>
    <w:basedOn w:val="Normal"/>
    <w:rsid w:val="000755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otnotedescriptionChar">
    <w:name w:val="footnote description Char"/>
    <w:link w:val="footnotedescription"/>
    <w:locked/>
    <w:rsid w:val="00E15AAA"/>
    <w:rPr>
      <w:rFonts w:ascii="Calibri" w:eastAsia="Calibri" w:hAnsi="Calibri" w:cs="Calibri"/>
      <w:color w:val="000000"/>
      <w:sz w:val="18"/>
    </w:rPr>
  </w:style>
  <w:style w:type="paragraph" w:customStyle="1" w:styleId="footnotedescription">
    <w:name w:val="footnote description"/>
    <w:next w:val="Normal"/>
    <w:link w:val="footnotedescriptionChar"/>
    <w:rsid w:val="00E15AAA"/>
    <w:pPr>
      <w:spacing w:after="0" w:line="256" w:lineRule="auto"/>
    </w:pPr>
    <w:rPr>
      <w:rFonts w:ascii="Calibri" w:eastAsia="Calibri" w:hAnsi="Calibri" w:cs="Calibri"/>
      <w:color w:val="000000"/>
      <w:sz w:val="18"/>
    </w:rPr>
  </w:style>
  <w:style w:type="character" w:customStyle="1" w:styleId="footnotemark">
    <w:name w:val="footnote mark"/>
    <w:rsid w:val="00E15AAA"/>
    <w:rPr>
      <w:rFonts w:ascii="Calibri" w:eastAsia="Calibri" w:hAnsi="Calibri" w:cs="Calibri" w:hint="default"/>
      <w:color w:val="000000"/>
      <w:sz w:val="18"/>
      <w:vertAlign w:val="superscript"/>
    </w:rPr>
  </w:style>
  <w:style w:type="table" w:customStyle="1" w:styleId="TableGrid">
    <w:name w:val="TableGrid"/>
    <w:rsid w:val="00E15AAA"/>
    <w:pPr>
      <w:spacing w:after="0" w:line="240" w:lineRule="auto"/>
    </w:pPr>
    <w:rPr>
      <w:rFonts w:eastAsiaTheme="minorEastAsia"/>
      <w:kern w:val="2"/>
      <w:sz w:val="24"/>
      <w:szCs w:val="24"/>
      <w:lang w:eastAsia="fr-FR"/>
      <w14:ligatures w14:val="standardContextual"/>
    </w:rPr>
    <w:tblPr>
      <w:tblCellMar>
        <w:top w:w="0" w:type="dxa"/>
        <w:left w:w="0" w:type="dxa"/>
        <w:bottom w:w="0" w:type="dxa"/>
        <w:right w:w="0" w:type="dxa"/>
      </w:tblCellMar>
    </w:tblPr>
  </w:style>
  <w:style w:type="paragraph" w:styleId="Rvision">
    <w:name w:val="Revision"/>
    <w:hidden/>
    <w:uiPriority w:val="99"/>
    <w:semiHidden/>
    <w:rsid w:val="00A268B7"/>
    <w:pPr>
      <w:spacing w:after="0" w:line="240" w:lineRule="auto"/>
    </w:pPr>
  </w:style>
  <w:style w:type="character" w:styleId="Marquedecommentaire">
    <w:name w:val="annotation reference"/>
    <w:basedOn w:val="Policepardfaut"/>
    <w:uiPriority w:val="99"/>
    <w:semiHidden/>
    <w:unhideWhenUsed/>
    <w:rsid w:val="00A268B7"/>
    <w:rPr>
      <w:sz w:val="16"/>
      <w:szCs w:val="16"/>
    </w:rPr>
  </w:style>
  <w:style w:type="paragraph" w:styleId="Commentaire">
    <w:name w:val="annotation text"/>
    <w:basedOn w:val="Normal"/>
    <w:link w:val="CommentaireCar"/>
    <w:uiPriority w:val="99"/>
    <w:semiHidden/>
    <w:unhideWhenUsed/>
    <w:rsid w:val="00A268B7"/>
    <w:pPr>
      <w:spacing w:line="240" w:lineRule="auto"/>
    </w:pPr>
    <w:rPr>
      <w:sz w:val="20"/>
      <w:szCs w:val="20"/>
    </w:rPr>
  </w:style>
  <w:style w:type="character" w:customStyle="1" w:styleId="CommentaireCar">
    <w:name w:val="Commentaire Car"/>
    <w:basedOn w:val="Policepardfaut"/>
    <w:link w:val="Commentaire"/>
    <w:uiPriority w:val="99"/>
    <w:semiHidden/>
    <w:rsid w:val="00A268B7"/>
    <w:rPr>
      <w:sz w:val="20"/>
      <w:szCs w:val="20"/>
    </w:rPr>
  </w:style>
  <w:style w:type="paragraph" w:styleId="Objetducommentaire">
    <w:name w:val="annotation subject"/>
    <w:basedOn w:val="Commentaire"/>
    <w:next w:val="Commentaire"/>
    <w:link w:val="ObjetducommentaireCar"/>
    <w:uiPriority w:val="99"/>
    <w:semiHidden/>
    <w:unhideWhenUsed/>
    <w:rsid w:val="00A268B7"/>
    <w:rPr>
      <w:b/>
      <w:bCs/>
    </w:rPr>
  </w:style>
  <w:style w:type="character" w:customStyle="1" w:styleId="ObjetducommentaireCar">
    <w:name w:val="Objet du commentaire Car"/>
    <w:basedOn w:val="CommentaireCar"/>
    <w:link w:val="Objetducommentaire"/>
    <w:uiPriority w:val="99"/>
    <w:semiHidden/>
    <w:rsid w:val="00A268B7"/>
    <w:rPr>
      <w:b/>
      <w:bCs/>
      <w:sz w:val="20"/>
      <w:szCs w:val="20"/>
    </w:rPr>
  </w:style>
  <w:style w:type="paragraph" w:customStyle="1" w:styleId="xp1">
    <w:name w:val="x_p1"/>
    <w:basedOn w:val="Normal"/>
    <w:rsid w:val="006C43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s1">
    <w:name w:val="x_s1"/>
    <w:basedOn w:val="Policepardfaut"/>
    <w:rsid w:val="006C4367"/>
  </w:style>
  <w:style w:type="paragraph" w:customStyle="1" w:styleId="xp2">
    <w:name w:val="x_p2"/>
    <w:basedOn w:val="Normal"/>
    <w:rsid w:val="006C43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apple-converted-space">
    <w:name w:val="x_apple-converted-space"/>
    <w:basedOn w:val="Policepardfaut"/>
    <w:rsid w:val="006C4367"/>
  </w:style>
  <w:style w:type="character" w:styleId="Accentuationintense">
    <w:name w:val="Intense Emphasis"/>
    <w:uiPriority w:val="21"/>
    <w:qFormat/>
    <w:rsid w:val="00060DE0"/>
    <w:rPr>
      <w:i/>
      <w:iCs/>
      <w:color w:val="4472C4"/>
    </w:rPr>
  </w:style>
  <w:style w:type="paragraph" w:styleId="NormalWeb">
    <w:name w:val="Normal (Web)"/>
    <w:basedOn w:val="Normal"/>
    <w:uiPriority w:val="99"/>
    <w:unhideWhenUsed/>
    <w:rsid w:val="00060DE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
    <w:name w:val="paragraph"/>
    <w:basedOn w:val="Normal"/>
    <w:rsid w:val="00C40E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C40EA1"/>
  </w:style>
  <w:style w:type="character" w:customStyle="1" w:styleId="eop">
    <w:name w:val="eop"/>
    <w:basedOn w:val="Policepardfaut"/>
    <w:rsid w:val="00C40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98282">
      <w:bodyDiv w:val="1"/>
      <w:marLeft w:val="0"/>
      <w:marRight w:val="0"/>
      <w:marTop w:val="0"/>
      <w:marBottom w:val="0"/>
      <w:divBdr>
        <w:top w:val="none" w:sz="0" w:space="0" w:color="auto"/>
        <w:left w:val="none" w:sz="0" w:space="0" w:color="auto"/>
        <w:bottom w:val="none" w:sz="0" w:space="0" w:color="auto"/>
        <w:right w:val="none" w:sz="0" w:space="0" w:color="auto"/>
      </w:divBdr>
    </w:div>
    <w:div w:id="166335444">
      <w:bodyDiv w:val="1"/>
      <w:marLeft w:val="0"/>
      <w:marRight w:val="0"/>
      <w:marTop w:val="0"/>
      <w:marBottom w:val="0"/>
      <w:divBdr>
        <w:top w:val="none" w:sz="0" w:space="0" w:color="auto"/>
        <w:left w:val="none" w:sz="0" w:space="0" w:color="auto"/>
        <w:bottom w:val="none" w:sz="0" w:space="0" w:color="auto"/>
        <w:right w:val="none" w:sz="0" w:space="0" w:color="auto"/>
      </w:divBdr>
    </w:div>
    <w:div w:id="243999867">
      <w:bodyDiv w:val="1"/>
      <w:marLeft w:val="0"/>
      <w:marRight w:val="0"/>
      <w:marTop w:val="0"/>
      <w:marBottom w:val="0"/>
      <w:divBdr>
        <w:top w:val="none" w:sz="0" w:space="0" w:color="auto"/>
        <w:left w:val="none" w:sz="0" w:space="0" w:color="auto"/>
        <w:bottom w:val="none" w:sz="0" w:space="0" w:color="auto"/>
        <w:right w:val="none" w:sz="0" w:space="0" w:color="auto"/>
      </w:divBdr>
    </w:div>
    <w:div w:id="404957058">
      <w:bodyDiv w:val="1"/>
      <w:marLeft w:val="0"/>
      <w:marRight w:val="0"/>
      <w:marTop w:val="0"/>
      <w:marBottom w:val="0"/>
      <w:divBdr>
        <w:top w:val="none" w:sz="0" w:space="0" w:color="auto"/>
        <w:left w:val="none" w:sz="0" w:space="0" w:color="auto"/>
        <w:bottom w:val="none" w:sz="0" w:space="0" w:color="auto"/>
        <w:right w:val="none" w:sz="0" w:space="0" w:color="auto"/>
      </w:divBdr>
    </w:div>
    <w:div w:id="472063016">
      <w:bodyDiv w:val="1"/>
      <w:marLeft w:val="0"/>
      <w:marRight w:val="0"/>
      <w:marTop w:val="0"/>
      <w:marBottom w:val="0"/>
      <w:divBdr>
        <w:top w:val="none" w:sz="0" w:space="0" w:color="auto"/>
        <w:left w:val="none" w:sz="0" w:space="0" w:color="auto"/>
        <w:bottom w:val="none" w:sz="0" w:space="0" w:color="auto"/>
        <w:right w:val="none" w:sz="0" w:space="0" w:color="auto"/>
      </w:divBdr>
      <w:divsChild>
        <w:div w:id="734737771">
          <w:marLeft w:val="0"/>
          <w:marRight w:val="0"/>
          <w:marTop w:val="0"/>
          <w:marBottom w:val="0"/>
          <w:divBdr>
            <w:top w:val="none" w:sz="0" w:space="0" w:color="auto"/>
            <w:left w:val="none" w:sz="0" w:space="0" w:color="auto"/>
            <w:bottom w:val="none" w:sz="0" w:space="0" w:color="auto"/>
            <w:right w:val="none" w:sz="0" w:space="0" w:color="auto"/>
          </w:divBdr>
        </w:div>
        <w:div w:id="1439301949">
          <w:marLeft w:val="0"/>
          <w:marRight w:val="0"/>
          <w:marTop w:val="0"/>
          <w:marBottom w:val="0"/>
          <w:divBdr>
            <w:top w:val="none" w:sz="0" w:space="0" w:color="auto"/>
            <w:left w:val="none" w:sz="0" w:space="0" w:color="auto"/>
            <w:bottom w:val="none" w:sz="0" w:space="0" w:color="auto"/>
            <w:right w:val="none" w:sz="0" w:space="0" w:color="auto"/>
          </w:divBdr>
        </w:div>
      </w:divsChild>
    </w:div>
    <w:div w:id="565380209">
      <w:bodyDiv w:val="1"/>
      <w:marLeft w:val="0"/>
      <w:marRight w:val="0"/>
      <w:marTop w:val="0"/>
      <w:marBottom w:val="0"/>
      <w:divBdr>
        <w:top w:val="none" w:sz="0" w:space="0" w:color="auto"/>
        <w:left w:val="none" w:sz="0" w:space="0" w:color="auto"/>
        <w:bottom w:val="none" w:sz="0" w:space="0" w:color="auto"/>
        <w:right w:val="none" w:sz="0" w:space="0" w:color="auto"/>
      </w:divBdr>
      <w:divsChild>
        <w:div w:id="1095705497">
          <w:marLeft w:val="0"/>
          <w:marRight w:val="0"/>
          <w:marTop w:val="0"/>
          <w:marBottom w:val="0"/>
          <w:divBdr>
            <w:top w:val="none" w:sz="0" w:space="0" w:color="auto"/>
            <w:left w:val="none" w:sz="0" w:space="0" w:color="auto"/>
            <w:bottom w:val="none" w:sz="0" w:space="0" w:color="auto"/>
            <w:right w:val="none" w:sz="0" w:space="0" w:color="auto"/>
          </w:divBdr>
        </w:div>
      </w:divsChild>
    </w:div>
    <w:div w:id="619924054">
      <w:bodyDiv w:val="1"/>
      <w:marLeft w:val="0"/>
      <w:marRight w:val="0"/>
      <w:marTop w:val="0"/>
      <w:marBottom w:val="0"/>
      <w:divBdr>
        <w:top w:val="none" w:sz="0" w:space="0" w:color="auto"/>
        <w:left w:val="none" w:sz="0" w:space="0" w:color="auto"/>
        <w:bottom w:val="none" w:sz="0" w:space="0" w:color="auto"/>
        <w:right w:val="none" w:sz="0" w:space="0" w:color="auto"/>
      </w:divBdr>
    </w:div>
    <w:div w:id="701713627">
      <w:bodyDiv w:val="1"/>
      <w:marLeft w:val="0"/>
      <w:marRight w:val="0"/>
      <w:marTop w:val="0"/>
      <w:marBottom w:val="0"/>
      <w:divBdr>
        <w:top w:val="none" w:sz="0" w:space="0" w:color="auto"/>
        <w:left w:val="none" w:sz="0" w:space="0" w:color="auto"/>
        <w:bottom w:val="none" w:sz="0" w:space="0" w:color="auto"/>
        <w:right w:val="none" w:sz="0" w:space="0" w:color="auto"/>
      </w:divBdr>
    </w:div>
    <w:div w:id="724522231">
      <w:bodyDiv w:val="1"/>
      <w:marLeft w:val="0"/>
      <w:marRight w:val="0"/>
      <w:marTop w:val="0"/>
      <w:marBottom w:val="0"/>
      <w:divBdr>
        <w:top w:val="none" w:sz="0" w:space="0" w:color="auto"/>
        <w:left w:val="none" w:sz="0" w:space="0" w:color="auto"/>
        <w:bottom w:val="none" w:sz="0" w:space="0" w:color="auto"/>
        <w:right w:val="none" w:sz="0" w:space="0" w:color="auto"/>
      </w:divBdr>
    </w:div>
    <w:div w:id="900291450">
      <w:bodyDiv w:val="1"/>
      <w:marLeft w:val="0"/>
      <w:marRight w:val="0"/>
      <w:marTop w:val="0"/>
      <w:marBottom w:val="0"/>
      <w:divBdr>
        <w:top w:val="none" w:sz="0" w:space="0" w:color="auto"/>
        <w:left w:val="none" w:sz="0" w:space="0" w:color="auto"/>
        <w:bottom w:val="none" w:sz="0" w:space="0" w:color="auto"/>
        <w:right w:val="none" w:sz="0" w:space="0" w:color="auto"/>
      </w:divBdr>
    </w:div>
    <w:div w:id="909926000">
      <w:bodyDiv w:val="1"/>
      <w:marLeft w:val="0"/>
      <w:marRight w:val="0"/>
      <w:marTop w:val="0"/>
      <w:marBottom w:val="0"/>
      <w:divBdr>
        <w:top w:val="none" w:sz="0" w:space="0" w:color="auto"/>
        <w:left w:val="none" w:sz="0" w:space="0" w:color="auto"/>
        <w:bottom w:val="none" w:sz="0" w:space="0" w:color="auto"/>
        <w:right w:val="none" w:sz="0" w:space="0" w:color="auto"/>
      </w:divBdr>
    </w:div>
    <w:div w:id="932857733">
      <w:bodyDiv w:val="1"/>
      <w:marLeft w:val="0"/>
      <w:marRight w:val="0"/>
      <w:marTop w:val="0"/>
      <w:marBottom w:val="0"/>
      <w:divBdr>
        <w:top w:val="none" w:sz="0" w:space="0" w:color="auto"/>
        <w:left w:val="none" w:sz="0" w:space="0" w:color="auto"/>
        <w:bottom w:val="none" w:sz="0" w:space="0" w:color="auto"/>
        <w:right w:val="none" w:sz="0" w:space="0" w:color="auto"/>
      </w:divBdr>
    </w:div>
    <w:div w:id="1038318738">
      <w:bodyDiv w:val="1"/>
      <w:marLeft w:val="0"/>
      <w:marRight w:val="0"/>
      <w:marTop w:val="0"/>
      <w:marBottom w:val="0"/>
      <w:divBdr>
        <w:top w:val="none" w:sz="0" w:space="0" w:color="auto"/>
        <w:left w:val="none" w:sz="0" w:space="0" w:color="auto"/>
        <w:bottom w:val="none" w:sz="0" w:space="0" w:color="auto"/>
        <w:right w:val="none" w:sz="0" w:space="0" w:color="auto"/>
      </w:divBdr>
    </w:div>
    <w:div w:id="1183932701">
      <w:bodyDiv w:val="1"/>
      <w:marLeft w:val="0"/>
      <w:marRight w:val="0"/>
      <w:marTop w:val="0"/>
      <w:marBottom w:val="0"/>
      <w:divBdr>
        <w:top w:val="none" w:sz="0" w:space="0" w:color="auto"/>
        <w:left w:val="none" w:sz="0" w:space="0" w:color="auto"/>
        <w:bottom w:val="none" w:sz="0" w:space="0" w:color="auto"/>
        <w:right w:val="none" w:sz="0" w:space="0" w:color="auto"/>
      </w:divBdr>
    </w:div>
    <w:div w:id="1184977321">
      <w:bodyDiv w:val="1"/>
      <w:marLeft w:val="0"/>
      <w:marRight w:val="0"/>
      <w:marTop w:val="0"/>
      <w:marBottom w:val="0"/>
      <w:divBdr>
        <w:top w:val="none" w:sz="0" w:space="0" w:color="auto"/>
        <w:left w:val="none" w:sz="0" w:space="0" w:color="auto"/>
        <w:bottom w:val="none" w:sz="0" w:space="0" w:color="auto"/>
        <w:right w:val="none" w:sz="0" w:space="0" w:color="auto"/>
      </w:divBdr>
    </w:div>
    <w:div w:id="1353535431">
      <w:bodyDiv w:val="1"/>
      <w:marLeft w:val="0"/>
      <w:marRight w:val="0"/>
      <w:marTop w:val="0"/>
      <w:marBottom w:val="0"/>
      <w:divBdr>
        <w:top w:val="none" w:sz="0" w:space="0" w:color="auto"/>
        <w:left w:val="none" w:sz="0" w:space="0" w:color="auto"/>
        <w:bottom w:val="none" w:sz="0" w:space="0" w:color="auto"/>
        <w:right w:val="none" w:sz="0" w:space="0" w:color="auto"/>
      </w:divBdr>
    </w:div>
    <w:div w:id="1361904350">
      <w:bodyDiv w:val="1"/>
      <w:marLeft w:val="0"/>
      <w:marRight w:val="0"/>
      <w:marTop w:val="0"/>
      <w:marBottom w:val="0"/>
      <w:divBdr>
        <w:top w:val="none" w:sz="0" w:space="0" w:color="auto"/>
        <w:left w:val="none" w:sz="0" w:space="0" w:color="auto"/>
        <w:bottom w:val="none" w:sz="0" w:space="0" w:color="auto"/>
        <w:right w:val="none" w:sz="0" w:space="0" w:color="auto"/>
      </w:divBdr>
    </w:div>
    <w:div w:id="1567642656">
      <w:bodyDiv w:val="1"/>
      <w:marLeft w:val="0"/>
      <w:marRight w:val="0"/>
      <w:marTop w:val="0"/>
      <w:marBottom w:val="0"/>
      <w:divBdr>
        <w:top w:val="none" w:sz="0" w:space="0" w:color="auto"/>
        <w:left w:val="none" w:sz="0" w:space="0" w:color="auto"/>
        <w:bottom w:val="none" w:sz="0" w:space="0" w:color="auto"/>
        <w:right w:val="none" w:sz="0" w:space="0" w:color="auto"/>
      </w:divBdr>
    </w:div>
    <w:div w:id="1661730819">
      <w:bodyDiv w:val="1"/>
      <w:marLeft w:val="0"/>
      <w:marRight w:val="0"/>
      <w:marTop w:val="0"/>
      <w:marBottom w:val="0"/>
      <w:divBdr>
        <w:top w:val="none" w:sz="0" w:space="0" w:color="auto"/>
        <w:left w:val="none" w:sz="0" w:space="0" w:color="auto"/>
        <w:bottom w:val="none" w:sz="0" w:space="0" w:color="auto"/>
        <w:right w:val="none" w:sz="0" w:space="0" w:color="auto"/>
      </w:divBdr>
    </w:div>
    <w:div w:id="1792237471">
      <w:bodyDiv w:val="1"/>
      <w:marLeft w:val="0"/>
      <w:marRight w:val="0"/>
      <w:marTop w:val="0"/>
      <w:marBottom w:val="0"/>
      <w:divBdr>
        <w:top w:val="none" w:sz="0" w:space="0" w:color="auto"/>
        <w:left w:val="none" w:sz="0" w:space="0" w:color="auto"/>
        <w:bottom w:val="none" w:sz="0" w:space="0" w:color="auto"/>
        <w:right w:val="none" w:sz="0" w:space="0" w:color="auto"/>
      </w:divBdr>
    </w:div>
    <w:div w:id="1799176042">
      <w:bodyDiv w:val="1"/>
      <w:marLeft w:val="0"/>
      <w:marRight w:val="0"/>
      <w:marTop w:val="0"/>
      <w:marBottom w:val="0"/>
      <w:divBdr>
        <w:top w:val="none" w:sz="0" w:space="0" w:color="auto"/>
        <w:left w:val="none" w:sz="0" w:space="0" w:color="auto"/>
        <w:bottom w:val="none" w:sz="0" w:space="0" w:color="auto"/>
        <w:right w:val="none" w:sz="0" w:space="0" w:color="auto"/>
      </w:divBdr>
    </w:div>
    <w:div w:id="2033606153">
      <w:bodyDiv w:val="1"/>
      <w:marLeft w:val="0"/>
      <w:marRight w:val="0"/>
      <w:marTop w:val="0"/>
      <w:marBottom w:val="0"/>
      <w:divBdr>
        <w:top w:val="none" w:sz="0" w:space="0" w:color="auto"/>
        <w:left w:val="none" w:sz="0" w:space="0" w:color="auto"/>
        <w:bottom w:val="none" w:sz="0" w:space="0" w:color="auto"/>
        <w:right w:val="none" w:sz="0" w:space="0" w:color="auto"/>
      </w:divBdr>
    </w:div>
    <w:div w:id="2105688984">
      <w:bodyDiv w:val="1"/>
      <w:marLeft w:val="0"/>
      <w:marRight w:val="0"/>
      <w:marTop w:val="0"/>
      <w:marBottom w:val="0"/>
      <w:divBdr>
        <w:top w:val="none" w:sz="0" w:space="0" w:color="auto"/>
        <w:left w:val="none" w:sz="0" w:space="0" w:color="auto"/>
        <w:bottom w:val="none" w:sz="0" w:space="0" w:color="auto"/>
        <w:right w:val="none" w:sz="0" w:space="0" w:color="auto"/>
      </w:divBdr>
    </w:div>
    <w:div w:id="21212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35938-1DDC-4398-9228-4BEE2B71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1408</Words>
  <Characters>7747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Nord Yonne</dc:creator>
  <cp:lastModifiedBy>Mickaël PAGNOUX</cp:lastModifiedBy>
  <cp:revision>11</cp:revision>
  <cp:lastPrinted>2023-04-05T15:58:00Z</cp:lastPrinted>
  <dcterms:created xsi:type="dcterms:W3CDTF">2024-05-14T07:34:00Z</dcterms:created>
  <dcterms:modified xsi:type="dcterms:W3CDTF">2024-05-17T11:52:00Z</dcterms:modified>
</cp:coreProperties>
</file>